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C2371" w:rsidRPr="00D7435F" w:rsidRDefault="004C2371" w:rsidP="004C2371">
      <w:pPr>
        <w:pStyle w:val="a4"/>
        <w:rPr>
          <w:rFonts w:ascii="Calibri" w:eastAsia="Times New Roman" w:hAnsi="Calibri" w:cs="Times New Roman" w:hint="default"/>
          <w:b/>
          <w:bCs/>
          <w:color w:val="000000" w:themeColor="text1"/>
          <w:sz w:val="28"/>
          <w:szCs w:val="28"/>
          <w:shd w:val="clear" w:color="auto" w:fill="FFFFFF"/>
          <w:lang w:val="en-US"/>
        </w:rPr>
      </w:pPr>
      <w:bookmarkStart w:id="0" w:name="_GoBack"/>
      <w:bookmarkEnd w:id="0"/>
      <w:r w:rsidRPr="00D7435F">
        <w:rPr>
          <w:rFonts w:ascii="Calibri" w:hAnsi="Calibri" w:hint="default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JOB ANNOUNCEMENT</w:t>
      </w:r>
    </w:p>
    <w:p w:rsidR="004C2371" w:rsidRPr="00D7435F" w:rsidRDefault="004C2371" w:rsidP="004C2371">
      <w:pPr>
        <w:pStyle w:val="a4"/>
        <w:rPr>
          <w:rFonts w:ascii="Times New Roman" w:eastAsia="Times New Roman" w:hAnsi="Times New Roman" w:cs="Times New Roman" w:hint="default"/>
          <w:color w:val="000000" w:themeColor="text1"/>
          <w:sz w:val="24"/>
          <w:szCs w:val="24"/>
          <w:shd w:val="clear" w:color="auto" w:fill="FFFFFF"/>
          <w:lang w:val="en-US"/>
        </w:rPr>
      </w:pPr>
    </w:p>
    <w:p w:rsidR="004C2371" w:rsidRPr="000867EB" w:rsidRDefault="004C2371" w:rsidP="004C2371">
      <w:pPr>
        <w:pStyle w:val="a4"/>
        <w:spacing w:afterLines="50" w:after="120" w:line="360" w:lineRule="exact"/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</w:pPr>
      <w:r w:rsidRPr="004C2371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The Department of Geography, National Taiwan University (NTU) is seeking applications for 1 to 2 tenure-track or t</w:t>
      </w:r>
      <w:r w:rsidRPr="000867EB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enured positions at all ranks beginning in</w:t>
      </w:r>
      <w:r w:rsidRPr="000867EB">
        <w:rPr>
          <w:rFonts w:ascii="Times New Roman" w:hAnsi="Times New Roman" w:cs="Times New Roman" w:hint="default"/>
          <w:b/>
          <w:color w:val="000000" w:themeColor="text1"/>
          <w:sz w:val="25"/>
          <w:szCs w:val="25"/>
          <w:shd w:val="clear" w:color="auto" w:fill="FFFFFF"/>
          <w:lang w:val="en-US"/>
        </w:rPr>
        <w:t xml:space="preserve"> February 2021</w:t>
      </w:r>
      <w:r w:rsidRPr="000867EB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. We invite applicants with a Ph.D. degree in geography or related disciplines, whose research will strengthen the department’s human</w:t>
      </w:r>
      <w:r w:rsidR="00C92A6E" w:rsidRPr="000867EB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/</w:t>
      </w:r>
      <w:r w:rsidRPr="000867EB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physical geography</w:t>
      </w:r>
      <w:r w:rsidR="00C92A6E" w:rsidRPr="000867EB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 or GISceince programs</w:t>
      </w:r>
      <w:r w:rsidRPr="000867EB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. We are conducting a broad search and considering appointments in the following two research areas including, but not restricted to: </w:t>
      </w:r>
    </w:p>
    <w:p w:rsidR="004C2371" w:rsidRPr="000867EB" w:rsidRDefault="004C2371" w:rsidP="004C2371">
      <w:pPr>
        <w:pStyle w:val="a4"/>
        <w:numPr>
          <w:ilvl w:val="0"/>
          <w:numId w:val="2"/>
        </w:numPr>
        <w:spacing w:afterLines="50" w:after="120" w:line="360" w:lineRule="exact"/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</w:pPr>
      <w:r w:rsidRPr="000867EB">
        <w:rPr>
          <w:rFonts w:ascii="Times New Roman" w:eastAsia="標楷體" w:hAnsi="Times New Roman" w:cs="Times New Roman" w:hint="default"/>
          <w:b/>
          <w:color w:val="000000" w:themeColor="text1"/>
          <w:sz w:val="25"/>
          <w:szCs w:val="25"/>
          <w:shd w:val="clear" w:color="auto" w:fill="FFFFFF"/>
          <w:lang w:val="en-US"/>
        </w:rPr>
        <w:t>Geographic information science and technology</w:t>
      </w:r>
      <w:r w:rsidRPr="000867EB">
        <w:rPr>
          <w:rFonts w:ascii="Times New Roman" w:hAnsi="Times New Roman" w:cs="Times New Roman" w:hint="default"/>
          <w:b/>
          <w:color w:val="000000" w:themeColor="text1"/>
          <w:sz w:val="25"/>
          <w:szCs w:val="25"/>
          <w:shd w:val="clear" w:color="auto" w:fill="FFFFFF"/>
          <w:lang w:val="en-US"/>
        </w:rPr>
        <w:t xml:space="preserve">: </w:t>
      </w:r>
      <w:r w:rsidRPr="000867EB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including spatial</w:t>
      </w:r>
      <w:r w:rsidRPr="000867E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en-US"/>
        </w:rPr>
        <w:t xml:space="preserve"> </w:t>
      </w:r>
      <w:r w:rsidRPr="000867EB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thinking, spatial</w:t>
      </w:r>
      <w:r w:rsidRPr="000867E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en-US"/>
        </w:rPr>
        <w:t xml:space="preserve"> </w:t>
      </w:r>
      <w:r w:rsidRPr="000867EB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ontology, spatial data science,</w:t>
      </w:r>
      <w:r w:rsidRPr="000867E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en-US"/>
        </w:rPr>
        <w:t xml:space="preserve"> </w:t>
      </w:r>
      <w:r w:rsidRPr="000867EB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geo-computation, geo-AI, environmental remote sensing, and geovisualization. </w:t>
      </w:r>
    </w:p>
    <w:p w:rsidR="004C2371" w:rsidRPr="000867EB" w:rsidRDefault="0071219D" w:rsidP="004C2371">
      <w:pPr>
        <w:pStyle w:val="a4"/>
        <w:numPr>
          <w:ilvl w:val="0"/>
          <w:numId w:val="2"/>
        </w:numPr>
        <w:spacing w:afterLines="50" w:after="120" w:line="360" w:lineRule="exact"/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</w:pPr>
      <w:r w:rsidRPr="000867EB">
        <w:rPr>
          <w:rFonts w:ascii="Times New Roman" w:eastAsia="標楷體" w:hAnsi="Times New Roman" w:cs="Times New Roman" w:hint="default"/>
          <w:b/>
          <w:color w:val="000000" w:themeColor="text1"/>
          <w:sz w:val="25"/>
          <w:szCs w:val="25"/>
          <w:shd w:val="clear" w:color="auto" w:fill="FFFFFF"/>
          <w:lang w:val="en-US"/>
        </w:rPr>
        <w:t>Physical geography and earth critical zone</w:t>
      </w:r>
      <w:r w:rsidR="004C2371" w:rsidRPr="000867EB">
        <w:rPr>
          <w:rFonts w:ascii="Times New Roman" w:hAnsi="Times New Roman" w:cs="Times New Roman" w:hint="default"/>
          <w:b/>
          <w:color w:val="000000" w:themeColor="text1"/>
          <w:sz w:val="25"/>
          <w:szCs w:val="25"/>
          <w:shd w:val="clear" w:color="auto" w:fill="FFFFFF"/>
          <w:lang w:val="en-US"/>
        </w:rPr>
        <w:t>:</w:t>
      </w:r>
      <w:r w:rsidR="004C2371" w:rsidRPr="000867EB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 including </w:t>
      </w:r>
      <w:r w:rsidR="004C2371" w:rsidRPr="000867EB">
        <w:rPr>
          <w:rFonts w:ascii="Times New Roman" w:eastAsia="標楷體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geomorphology and surface process, terrestrial biogeochemistry,</w:t>
      </w:r>
      <w:r w:rsidR="004C2371" w:rsidRPr="000867EB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 </w:t>
      </w:r>
      <w:r w:rsidR="004C2371" w:rsidRPr="000867EB">
        <w:rPr>
          <w:rFonts w:ascii="Times New Roman" w:eastAsia="標楷體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m</w:t>
      </w:r>
      <w:r w:rsidR="004C2371" w:rsidRPr="000867EB">
        <w:rPr>
          <w:rFonts w:ascii="Times New Roman" w:eastAsia="標楷體" w:hAnsi="Times New Roman" w:cs="Times New Roman"/>
          <w:color w:val="000000" w:themeColor="text1"/>
          <w:sz w:val="25"/>
          <w:szCs w:val="25"/>
          <w:shd w:val="clear" w:color="auto" w:fill="FFFFFF"/>
          <w:lang w:val="en-US"/>
        </w:rPr>
        <w:t xml:space="preserve">onitoring and </w:t>
      </w:r>
      <w:r w:rsidR="004C2371" w:rsidRPr="000867EB">
        <w:rPr>
          <w:rFonts w:ascii="Times New Roman" w:eastAsia="標楷體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p</w:t>
      </w:r>
      <w:r w:rsidR="004C2371" w:rsidRPr="000867EB">
        <w:rPr>
          <w:rFonts w:ascii="Times New Roman" w:eastAsia="標楷體" w:hAnsi="Times New Roman" w:cs="Times New Roman"/>
          <w:color w:val="000000" w:themeColor="text1"/>
          <w:sz w:val="25"/>
          <w:szCs w:val="25"/>
          <w:shd w:val="clear" w:color="auto" w:fill="FFFFFF"/>
          <w:lang w:val="en-US"/>
        </w:rPr>
        <w:t>rocesses in the Earth Critical Zone (ECZ)</w:t>
      </w:r>
      <w:r w:rsidR="004C2371" w:rsidRPr="000867EB">
        <w:rPr>
          <w:rFonts w:ascii="Times New Roman" w:eastAsia="標楷體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,</w:t>
      </w:r>
      <w:r w:rsidR="004C2371" w:rsidRPr="000867EB">
        <w:rPr>
          <w:rFonts w:ascii="Times New Roman" w:eastAsia="標楷體" w:hAnsi="Times New Roman" w:cs="Times New Roman"/>
          <w:color w:val="000000" w:themeColor="text1"/>
          <w:sz w:val="25"/>
          <w:szCs w:val="25"/>
          <w:shd w:val="clear" w:color="auto" w:fill="FFFFFF"/>
          <w:lang w:val="en-US"/>
        </w:rPr>
        <w:t xml:space="preserve"> </w:t>
      </w:r>
      <w:r w:rsidR="004C2371" w:rsidRPr="000867EB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natural hazards, and environmental resource conservation and management</w:t>
      </w:r>
      <w:r w:rsidR="004C2371" w:rsidRPr="000867EB">
        <w:rPr>
          <w:rFonts w:ascii="新細明體" w:eastAsia="新細明體" w:hAnsi="新細明體" w:cs="新細明體" w:hint="default"/>
          <w:color w:val="000000" w:themeColor="text1"/>
          <w:sz w:val="25"/>
          <w:szCs w:val="25"/>
          <w:shd w:val="clear" w:color="auto" w:fill="FFFFFF"/>
          <w:lang w:val="en-US"/>
        </w:rPr>
        <w:t>.</w:t>
      </w:r>
    </w:p>
    <w:p w:rsidR="004C2371" w:rsidRPr="000867EB" w:rsidRDefault="004C2371" w:rsidP="004C2371">
      <w:pPr>
        <w:pStyle w:val="a4"/>
        <w:numPr>
          <w:ilvl w:val="0"/>
          <w:numId w:val="2"/>
        </w:numPr>
        <w:spacing w:afterLines="50" w:after="120" w:line="360" w:lineRule="exact"/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</w:pPr>
      <w:r w:rsidRPr="000867EB">
        <w:rPr>
          <w:rFonts w:ascii="Times New Roman" w:hAnsi="Times New Roman" w:cs="Times New Roman" w:hint="default"/>
          <w:b/>
          <w:bCs/>
          <w:color w:val="000000" w:themeColor="text1"/>
          <w:sz w:val="25"/>
          <w:szCs w:val="25"/>
          <w:shd w:val="clear" w:color="auto" w:fill="FFFFFF"/>
          <w:lang w:val="en-US"/>
        </w:rPr>
        <w:t>Human geography and environmental studies</w:t>
      </w:r>
      <w:r w:rsidRPr="000867EB">
        <w:rPr>
          <w:rFonts w:ascii="Times New Roman" w:eastAsiaTheme="minorEastAsia" w:hAnsi="Times New Roman" w:cs="Times New Roman" w:hint="default"/>
          <w:b/>
          <w:bCs/>
          <w:color w:val="000000" w:themeColor="text1"/>
          <w:sz w:val="25"/>
          <w:szCs w:val="25"/>
          <w:shd w:val="clear" w:color="auto" w:fill="FFFFFF"/>
          <w:lang w:val="en-US"/>
        </w:rPr>
        <w:t xml:space="preserve">: </w:t>
      </w:r>
      <w:r w:rsidRPr="000867EB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including </w:t>
      </w:r>
      <w:r w:rsidRPr="000867E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en-US"/>
        </w:rPr>
        <w:t>local and regional development, culture, nature and society, regional studies and geography, human dimensions of environmental change</w:t>
      </w:r>
    </w:p>
    <w:p w:rsidR="004C2371" w:rsidRPr="0010062E" w:rsidRDefault="004C2371" w:rsidP="004C2371">
      <w:pPr>
        <w:pStyle w:val="a4"/>
        <w:spacing w:afterLines="50" w:after="120" w:line="360" w:lineRule="exact"/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</w:pPr>
      <w:r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Leadership in cutting-edge collaborative research within- and cross-departments, and strong commitments to teaching and mentoring are expected. For more information about the department, please see </w:t>
      </w:r>
      <w:hyperlink r:id="rId7" w:history="1">
        <w:r w:rsidRPr="0010062E">
          <w:rPr>
            <w:rStyle w:val="a3"/>
            <w:rFonts w:ascii="Times New Roman" w:hAnsi="Times New Roman" w:cs="Times New Roman" w:hint="default"/>
            <w:color w:val="0070C0"/>
            <w:sz w:val="25"/>
            <w:szCs w:val="25"/>
            <w:shd w:val="clear" w:color="auto" w:fill="FFFFFF"/>
            <w:lang w:val="en-US"/>
          </w:rPr>
          <w:t>http://www.geog.ntu.edu.tw/</w:t>
        </w:r>
      </w:hyperlink>
    </w:p>
    <w:p w:rsidR="004C2371" w:rsidRDefault="004C2371" w:rsidP="004C2371">
      <w:pPr>
        <w:pStyle w:val="a4"/>
        <w:spacing w:line="360" w:lineRule="exact"/>
        <w:jc w:val="both"/>
        <w:rPr>
          <w:rFonts w:ascii="Times New Roman" w:eastAsiaTheme="minorEastAsia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</w:pPr>
    </w:p>
    <w:p w:rsidR="004C2371" w:rsidRPr="004C2371" w:rsidRDefault="004C2371" w:rsidP="004C2371">
      <w:pPr>
        <w:pStyle w:val="a4"/>
        <w:spacing w:line="360" w:lineRule="exact"/>
        <w:jc w:val="both"/>
        <w:rPr>
          <w:rFonts w:ascii="Times New Roman" w:eastAsiaTheme="minorEastAsia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</w:pPr>
      <w:r w:rsidRPr="004C2371">
        <w:rPr>
          <w:rFonts w:ascii="Times New Roman" w:eastAsiaTheme="minorEastAsia" w:hAnsi="Times New Roman" w:cs="Times New Roman"/>
          <w:color w:val="000000" w:themeColor="text1"/>
          <w:sz w:val="25"/>
          <w:szCs w:val="25"/>
          <w:shd w:val="clear" w:color="auto" w:fill="FFFFFF"/>
          <w:lang w:val="en-US"/>
        </w:rPr>
        <w:t xml:space="preserve">The annual salary will be </w:t>
      </w:r>
      <w:r w:rsidRPr="004C2371">
        <w:rPr>
          <w:rFonts w:ascii="Times New Roman" w:eastAsiaTheme="minorEastAsia" w:hAnsi="Times New Roman" w:cs="Times New Roman"/>
          <w:b/>
          <w:color w:val="000000" w:themeColor="text1"/>
          <w:sz w:val="25"/>
          <w:szCs w:val="25"/>
          <w:shd w:val="clear" w:color="auto" w:fill="FFFFFF"/>
          <w:lang w:val="en-US"/>
        </w:rPr>
        <w:t>13.5 monthly salaries</w:t>
      </w:r>
      <w:r w:rsidRPr="004C2371">
        <w:rPr>
          <w:rFonts w:ascii="Times New Roman" w:eastAsiaTheme="minorEastAsia" w:hAnsi="Times New Roman" w:cs="Times New Roman"/>
          <w:color w:val="000000" w:themeColor="text1"/>
          <w:sz w:val="25"/>
          <w:szCs w:val="25"/>
          <w:shd w:val="clear" w:color="auto" w:fill="FFFFFF"/>
          <w:lang w:val="en-US"/>
        </w:rPr>
        <w:t>. For junior positions, the annual salary is composed of</w:t>
      </w:r>
      <w:r w:rsidRPr="00C92A6E">
        <w:rPr>
          <w:rFonts w:ascii="Times New Roman" w:eastAsiaTheme="minorEastAsia" w:hAnsi="Times New Roman" w:cs="Times New Roman"/>
          <w:b/>
          <w:color w:val="000000" w:themeColor="text1"/>
          <w:sz w:val="25"/>
          <w:szCs w:val="25"/>
          <w:shd w:val="clear" w:color="auto" w:fill="FFFFFF"/>
          <w:lang w:val="en-US"/>
        </w:rPr>
        <w:t xml:space="preserve"> various resources, and cou</w:t>
      </w:r>
      <w:r w:rsidRPr="004C2371">
        <w:rPr>
          <w:rFonts w:ascii="Times New Roman" w:eastAsiaTheme="minorEastAsia" w:hAnsi="Times New Roman" w:cs="Times New Roman"/>
          <w:b/>
          <w:color w:val="000000" w:themeColor="text1"/>
          <w:sz w:val="25"/>
          <w:szCs w:val="25"/>
          <w:shd w:val="clear" w:color="auto" w:fill="FFFFFF"/>
          <w:lang w:val="en-US"/>
        </w:rPr>
        <w:t xml:space="preserve">ld be up to </w:t>
      </w:r>
      <w:r>
        <w:rPr>
          <w:rFonts w:ascii="Times New Roman" w:eastAsiaTheme="minorEastAsia" w:hAnsi="Times New Roman" w:cs="Times New Roman" w:hint="default"/>
          <w:b/>
          <w:color w:val="000000" w:themeColor="text1"/>
          <w:sz w:val="25"/>
          <w:szCs w:val="25"/>
          <w:shd w:val="clear" w:color="auto" w:fill="FFFFFF"/>
          <w:lang w:val="en-US"/>
        </w:rPr>
        <w:t>6</w:t>
      </w:r>
      <w:r w:rsidRPr="004C2371">
        <w:rPr>
          <w:rFonts w:ascii="Times New Roman" w:eastAsiaTheme="minorEastAsia" w:hAnsi="Times New Roman" w:cs="Times New Roman"/>
          <w:b/>
          <w:color w:val="000000" w:themeColor="text1"/>
          <w:sz w:val="25"/>
          <w:szCs w:val="25"/>
          <w:shd w:val="clear" w:color="auto" w:fill="FFFFFF"/>
          <w:lang w:val="en-US"/>
        </w:rPr>
        <w:t>0k USD annual salary</w:t>
      </w:r>
      <w:r w:rsidRPr="004C2371">
        <w:rPr>
          <w:rFonts w:ascii="Times New Roman" w:eastAsiaTheme="minorEastAsia" w:hAnsi="Times New Roman" w:cs="Times New Roman"/>
          <w:color w:val="000000" w:themeColor="text1"/>
          <w:sz w:val="25"/>
          <w:szCs w:val="25"/>
          <w:shd w:val="clear" w:color="auto" w:fill="FFFFFF"/>
          <w:lang w:val="en-US"/>
        </w:rPr>
        <w:t>. This include the standard monthly salaries and possible stipends and benefits include but not exclusively the following:</w:t>
      </w:r>
    </w:p>
    <w:p w:rsidR="004C2371" w:rsidRPr="004C2371" w:rsidRDefault="004C2371" w:rsidP="004C2371">
      <w:pPr>
        <w:pStyle w:val="a4"/>
        <w:spacing w:line="360" w:lineRule="exact"/>
        <w:jc w:val="both"/>
        <w:rPr>
          <w:rFonts w:ascii="Times New Roman" w:eastAsiaTheme="minorEastAsia" w:hAnsi="Times New Roman" w:cs="Times New Roman" w:hint="default"/>
          <w:b/>
          <w:color w:val="000000" w:themeColor="text1"/>
          <w:sz w:val="25"/>
          <w:szCs w:val="25"/>
          <w:shd w:val="clear" w:color="auto" w:fill="FFFFFF"/>
          <w:lang w:val="en-US"/>
        </w:rPr>
      </w:pPr>
      <w:r w:rsidRPr="004C2371">
        <w:rPr>
          <w:rFonts w:ascii="Times New Roman" w:eastAsiaTheme="minorEastAsia" w:hAnsi="Times New Roman" w:cs="Times New Roman"/>
          <w:color w:val="000000" w:themeColor="text1"/>
          <w:sz w:val="25"/>
          <w:szCs w:val="25"/>
          <w:shd w:val="clear" w:color="auto" w:fill="FFFFFF"/>
          <w:lang w:val="en-US"/>
        </w:rPr>
        <w:t xml:space="preserve">(1) University Stipend for new faculty: </w:t>
      </w:r>
      <w:r w:rsidRPr="004C2371">
        <w:rPr>
          <w:rFonts w:ascii="Times New Roman" w:eastAsiaTheme="minorEastAsia" w:hAnsi="Times New Roman" w:cs="Times New Roman"/>
          <w:b/>
          <w:color w:val="000000" w:themeColor="text1"/>
          <w:sz w:val="25"/>
          <w:szCs w:val="25"/>
          <w:shd w:val="clear" w:color="auto" w:fill="FFFFFF"/>
          <w:lang w:val="en-US"/>
        </w:rPr>
        <w:t>15</w:t>
      </w:r>
      <w:r w:rsidR="00E50C61">
        <w:rPr>
          <w:rFonts w:ascii="Times New Roman" w:eastAsiaTheme="minorEastAsia" w:hAnsi="Times New Roman" w:cs="Times New Roman" w:hint="default"/>
          <w:b/>
          <w:color w:val="000000" w:themeColor="text1"/>
          <w:sz w:val="25"/>
          <w:szCs w:val="25"/>
          <w:shd w:val="clear" w:color="auto" w:fill="FFFFFF"/>
          <w:lang w:val="en-US"/>
        </w:rPr>
        <w:t>K</w:t>
      </w:r>
      <w:r w:rsidRPr="004C2371">
        <w:rPr>
          <w:rFonts w:ascii="Times New Roman" w:eastAsiaTheme="minorEastAsia" w:hAnsi="Times New Roman" w:cs="Times New Roman"/>
          <w:b/>
          <w:color w:val="000000" w:themeColor="text1"/>
          <w:sz w:val="25"/>
          <w:szCs w:val="25"/>
          <w:shd w:val="clear" w:color="auto" w:fill="FFFFFF"/>
          <w:lang w:val="en-US"/>
        </w:rPr>
        <w:t xml:space="preserve"> to 30</w:t>
      </w:r>
      <w:r w:rsidR="00E50C61">
        <w:rPr>
          <w:rFonts w:ascii="Times New Roman" w:eastAsiaTheme="minorEastAsia" w:hAnsi="Times New Roman" w:cs="Times New Roman" w:hint="default"/>
          <w:b/>
          <w:color w:val="000000" w:themeColor="text1"/>
          <w:sz w:val="25"/>
          <w:szCs w:val="25"/>
          <w:shd w:val="clear" w:color="auto" w:fill="FFFFFF"/>
          <w:lang w:val="en-US"/>
        </w:rPr>
        <w:t>K</w:t>
      </w:r>
      <w:r w:rsidRPr="004C2371">
        <w:rPr>
          <w:rFonts w:ascii="Times New Roman" w:eastAsiaTheme="minorEastAsia" w:hAnsi="Times New Roman" w:cs="Times New Roman"/>
          <w:b/>
          <w:color w:val="000000" w:themeColor="text1"/>
          <w:sz w:val="25"/>
          <w:szCs w:val="25"/>
          <w:shd w:val="clear" w:color="auto" w:fill="FFFFFF"/>
          <w:lang w:val="en-US"/>
        </w:rPr>
        <w:t xml:space="preserve"> USD annually up to three years.</w:t>
      </w:r>
    </w:p>
    <w:p w:rsidR="004C2371" w:rsidRPr="004C2371" w:rsidRDefault="004C2371" w:rsidP="004C2371">
      <w:pPr>
        <w:pStyle w:val="a4"/>
        <w:spacing w:line="360" w:lineRule="exact"/>
        <w:jc w:val="both"/>
        <w:rPr>
          <w:rFonts w:ascii="Times New Roman" w:eastAsiaTheme="minorEastAsia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</w:pPr>
      <w:r w:rsidRPr="004C2371">
        <w:rPr>
          <w:rFonts w:ascii="Times New Roman" w:eastAsiaTheme="minorEastAsia" w:hAnsi="Times New Roman" w:cs="Times New Roman"/>
          <w:color w:val="000000" w:themeColor="text1"/>
          <w:sz w:val="25"/>
          <w:szCs w:val="25"/>
          <w:shd w:val="clear" w:color="auto" w:fill="FFFFFF"/>
          <w:lang w:val="en-US"/>
        </w:rPr>
        <w:t xml:space="preserve">(2) Grant stipend from government: </w:t>
      </w:r>
      <w:r w:rsidRPr="009616D7">
        <w:rPr>
          <w:rFonts w:ascii="Times New Roman" w:eastAsiaTheme="minorEastAsia" w:hAnsi="Times New Roman" w:cs="Times New Roman"/>
          <w:b/>
          <w:color w:val="000000" w:themeColor="text1"/>
          <w:sz w:val="25"/>
          <w:szCs w:val="25"/>
          <w:shd w:val="clear" w:color="auto" w:fill="FFFFFF"/>
          <w:lang w:val="en-US"/>
        </w:rPr>
        <w:t>6</w:t>
      </w:r>
      <w:r w:rsidR="00E50C61" w:rsidRPr="009616D7">
        <w:rPr>
          <w:rFonts w:ascii="Times New Roman" w:eastAsiaTheme="minorEastAsia" w:hAnsi="Times New Roman" w:cs="Times New Roman" w:hint="default"/>
          <w:b/>
          <w:color w:val="000000" w:themeColor="text1"/>
          <w:sz w:val="25"/>
          <w:szCs w:val="25"/>
          <w:shd w:val="clear" w:color="auto" w:fill="FFFFFF"/>
          <w:lang w:val="en-US"/>
        </w:rPr>
        <w:t>K USD</w:t>
      </w:r>
      <w:r w:rsidRPr="004C2371">
        <w:rPr>
          <w:rFonts w:ascii="Times New Roman" w:eastAsiaTheme="minorEastAsia" w:hAnsi="Times New Roman" w:cs="Times New Roman"/>
          <w:color w:val="000000" w:themeColor="text1"/>
          <w:sz w:val="25"/>
          <w:szCs w:val="25"/>
          <w:shd w:val="clear" w:color="auto" w:fill="FFFFFF"/>
          <w:lang w:val="en-US"/>
        </w:rPr>
        <w:t xml:space="preserve"> annually with a grant, outstanding candidates may also eligible to apply for special programs of the Ministry of Education and the Ministry of Science and Technology with extra stipend and grants.</w:t>
      </w:r>
    </w:p>
    <w:p w:rsidR="004C2371" w:rsidRPr="004C2371" w:rsidRDefault="004C2371" w:rsidP="004C2371">
      <w:pPr>
        <w:pStyle w:val="a4"/>
        <w:spacing w:line="360" w:lineRule="exact"/>
        <w:jc w:val="both"/>
        <w:rPr>
          <w:rFonts w:ascii="Times New Roman" w:eastAsiaTheme="minorEastAsia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</w:pPr>
    </w:p>
    <w:p w:rsidR="004C2371" w:rsidRPr="0010062E" w:rsidRDefault="004C2371" w:rsidP="004C2371">
      <w:pPr>
        <w:pStyle w:val="a4"/>
        <w:spacing w:line="360" w:lineRule="exact"/>
        <w:rPr>
          <w:rFonts w:ascii="Times New Roman" w:eastAsia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</w:pPr>
      <w:r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Qualified candidates must hold a Ph.D. degree at the time of application. Those who finish their study program, including the Ph.D. dissertation requirement, and expect to graduate by </w:t>
      </w:r>
      <w:r w:rsidR="00320205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December</w:t>
      </w:r>
      <w:r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 </w:t>
      </w:r>
      <w:r w:rsidR="00320205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2020</w:t>
      </w:r>
      <w:r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, but have not yet obtained the diploma may be considered as a qualified candidate, only on the con</w:t>
      </w:r>
      <w:r w:rsidRPr="000867EB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dition with a confirmation from his/her Ph.D. adviser. Applicants should be proficient in lecturing in either English or Mandarin Chinese. To apply please submit the following materials </w:t>
      </w:r>
      <w:r w:rsidRPr="000867E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en-US"/>
        </w:rPr>
        <w:t>in a package</w:t>
      </w:r>
      <w:r w:rsidRPr="000867EB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 to the department chair, Professor Tzai-Hung Wen or by e-mail (</w:t>
      </w:r>
      <w:hyperlink r:id="rId8" w:history="1">
        <w:r w:rsidRPr="000867EB">
          <w:rPr>
            <w:rStyle w:val="a3"/>
            <w:rFonts w:ascii="Times New Roman" w:hAnsi="Times New Roman" w:cs="Times New Roman" w:hint="default"/>
            <w:color w:val="000000" w:themeColor="text1"/>
            <w:sz w:val="25"/>
            <w:szCs w:val="25"/>
            <w:shd w:val="clear" w:color="auto" w:fill="FFFFFF"/>
            <w:lang w:val="en-US"/>
          </w:rPr>
          <w:t>wenthung@ntu.edu.tw</w:t>
        </w:r>
      </w:hyperlink>
      <w:r w:rsidRPr="000867EB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)</w:t>
      </w:r>
      <w:r w:rsidRPr="000867EB">
        <w:rPr>
          <w:rFonts w:ascii="Times New Roman" w:eastAsiaTheme="minorEastAsia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 </w:t>
      </w:r>
      <w:r w:rsidR="00C92A6E" w:rsidRPr="000867EB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by</w:t>
      </w:r>
      <w:r w:rsidR="00C92A6E" w:rsidRPr="000867EB">
        <w:rPr>
          <w:rFonts w:ascii="Times New Roman" w:hAnsi="Times New Roman" w:cs="Times New Roman" w:hint="default"/>
          <w:b/>
          <w:color w:val="000000" w:themeColor="text1"/>
          <w:sz w:val="25"/>
          <w:szCs w:val="25"/>
          <w:shd w:val="clear" w:color="auto" w:fill="FFFFFF"/>
          <w:lang w:val="en-US"/>
        </w:rPr>
        <w:t xml:space="preserve"> September 5</w:t>
      </w:r>
      <w:r w:rsidRPr="000867EB">
        <w:rPr>
          <w:rFonts w:ascii="Times New Roman" w:hAnsi="Times New Roman" w:cs="Times New Roman" w:hint="default"/>
          <w:b/>
          <w:color w:val="000000" w:themeColor="text1"/>
          <w:sz w:val="25"/>
          <w:szCs w:val="25"/>
          <w:shd w:val="clear" w:color="auto" w:fill="FFFFFF"/>
          <w:lang w:val="en-US"/>
        </w:rPr>
        <w:t xml:space="preserve">, </w:t>
      </w:r>
      <w:r w:rsidR="00C92A6E" w:rsidRPr="000867EB">
        <w:rPr>
          <w:rFonts w:ascii="Times New Roman" w:hAnsi="Times New Roman" w:cs="Times New Roman" w:hint="default"/>
          <w:b/>
          <w:color w:val="000000" w:themeColor="text1"/>
          <w:sz w:val="25"/>
          <w:szCs w:val="25"/>
          <w:shd w:val="clear" w:color="auto" w:fill="FFFFFF"/>
          <w:lang w:val="en-US"/>
        </w:rPr>
        <w:t>2020</w:t>
      </w:r>
      <w:r w:rsidRPr="000867EB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: (1) a letter of application describing how he/she would contribute to the Department’s teaching and research programs; (2) a curriculum vitae; (3) a copy of PhD diploma; (4) a complete publication </w:t>
      </w:r>
      <w:r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list; (5) recent selected </w:t>
      </w:r>
      <w:r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lastRenderedPageBreak/>
        <w:t xml:space="preserve">publications (published after 2014) and a representative work (published after 2016); (6) a list of three </w:t>
      </w:r>
      <w:r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referees</w:t>
      </w:r>
      <w:r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. The applicant should be the first and/or corresponding author for the representative paper,</w:t>
      </w:r>
      <w:r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 which should be published in a SCI</w:t>
      </w:r>
      <w:r w:rsidRPr="009011F4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en-US"/>
        </w:rPr>
        <w:t xml:space="preserve"> </w:t>
      </w:r>
      <w:r w:rsidRPr="009011F4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or</w:t>
      </w:r>
      <w:r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 SSCI indexed journal or </w:t>
      </w:r>
      <w:r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refereed </w:t>
      </w:r>
      <w:r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 xml:space="preserve">book/book chapter. We note that the application materials will not be returned to the applicants. </w:t>
      </w:r>
    </w:p>
    <w:p w:rsidR="004C2371" w:rsidRPr="0010062E" w:rsidRDefault="004C2371" w:rsidP="004C2371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right="998"/>
        <w:jc w:val="both"/>
        <w:rPr>
          <w:rFonts w:ascii="Times New Roman" w:eastAsiaTheme="minorEastAsia" w:hAnsi="Times New Roman" w:cs="Times New Roman" w:hint="default"/>
          <w:color w:val="000000" w:themeColor="text1"/>
          <w:sz w:val="25"/>
          <w:szCs w:val="25"/>
          <w:lang w:val="en-US"/>
        </w:rPr>
      </w:pPr>
    </w:p>
    <w:p w:rsidR="004C2371" w:rsidRPr="0010062E" w:rsidRDefault="004C2371" w:rsidP="004C2371">
      <w:pPr>
        <w:pStyle w:val="a4"/>
        <w:jc w:val="both"/>
        <w:rPr>
          <w:rFonts w:ascii="Times New Roman" w:eastAsia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</w:pPr>
      <w:r w:rsidRPr="0010062E">
        <w:rPr>
          <w:rFonts w:ascii="Times New Roman" w:hAnsi="Times New Roman" w:cs="Times New Roman" w:hint="default"/>
          <w:color w:val="000000" w:themeColor="text1"/>
          <w:sz w:val="25"/>
          <w:szCs w:val="25"/>
          <w:shd w:val="clear" w:color="auto" w:fill="FFFFFF"/>
          <w:lang w:val="en-US"/>
        </w:rPr>
        <w:t>National Taiwan University is an equal opportunity/affirmative action employer. Minorities and women are encouraged to apply.</w:t>
      </w:r>
    </w:p>
    <w:p w:rsidR="004C2371" w:rsidRPr="0010062E" w:rsidRDefault="004C2371" w:rsidP="004C2371">
      <w:pPr>
        <w:pStyle w:val="a4"/>
        <w:rPr>
          <w:rFonts w:hint="default"/>
          <w:color w:val="333333"/>
          <w:sz w:val="25"/>
          <w:szCs w:val="25"/>
          <w:shd w:val="clear" w:color="auto" w:fill="FFFFFF"/>
          <w:lang w:val="en-US"/>
        </w:rPr>
      </w:pPr>
    </w:p>
    <w:p w:rsidR="004C2371" w:rsidRPr="0010062E" w:rsidRDefault="004C2371" w:rsidP="004C2371">
      <w:pPr>
        <w:adjustRightInd w:val="0"/>
        <w:snapToGrid w:val="0"/>
        <w:jc w:val="both"/>
        <w:rPr>
          <w:rFonts w:eastAsia="Helvetica Neue"/>
          <w:color w:val="000000" w:themeColor="text1"/>
          <w:sz w:val="25"/>
          <w:szCs w:val="25"/>
          <w:shd w:val="clear" w:color="auto" w:fill="FFFFFF"/>
          <w:lang w:eastAsia="zh-TW"/>
        </w:rPr>
      </w:pPr>
      <w:r w:rsidRPr="0010062E">
        <w:rPr>
          <w:rFonts w:eastAsia="Helvetica Neue" w:hint="eastAsia"/>
          <w:color w:val="000000" w:themeColor="text1"/>
          <w:sz w:val="25"/>
          <w:szCs w:val="25"/>
          <w:shd w:val="clear" w:color="auto" w:fill="FFFFFF"/>
          <w:lang w:eastAsia="zh-TW"/>
        </w:rPr>
        <w:t xml:space="preserve">Professor </w:t>
      </w:r>
      <w:r w:rsidRPr="0010062E">
        <w:rPr>
          <w:rFonts w:eastAsia="Helvetica Neue"/>
          <w:color w:val="000000" w:themeColor="text1"/>
          <w:sz w:val="25"/>
          <w:szCs w:val="25"/>
          <w:shd w:val="clear" w:color="auto" w:fill="FFFFFF"/>
          <w:lang w:eastAsia="zh-TW"/>
        </w:rPr>
        <w:t>Tzai-Hung Wen</w:t>
      </w:r>
    </w:p>
    <w:p w:rsidR="004C2371" w:rsidRPr="0010062E" w:rsidRDefault="004C2371" w:rsidP="004C2371">
      <w:pPr>
        <w:adjustRightInd w:val="0"/>
        <w:snapToGrid w:val="0"/>
        <w:jc w:val="both"/>
        <w:rPr>
          <w:rFonts w:eastAsia="Helvetica Neue"/>
          <w:color w:val="000000" w:themeColor="text1"/>
          <w:sz w:val="25"/>
          <w:szCs w:val="25"/>
          <w:shd w:val="clear" w:color="auto" w:fill="FFFFFF"/>
          <w:lang w:eastAsia="zh-TW"/>
        </w:rPr>
      </w:pPr>
      <w:r w:rsidRPr="0010062E">
        <w:rPr>
          <w:rFonts w:eastAsia="Helvetica Neue" w:hint="eastAsia"/>
          <w:color w:val="000000" w:themeColor="text1"/>
          <w:sz w:val="25"/>
          <w:szCs w:val="25"/>
          <w:shd w:val="clear" w:color="auto" w:fill="FFFFFF"/>
          <w:lang w:eastAsia="zh-TW"/>
        </w:rPr>
        <w:t xml:space="preserve">Chair, Department of Geography </w:t>
      </w:r>
    </w:p>
    <w:p w:rsidR="004C2371" w:rsidRPr="0010062E" w:rsidRDefault="004C2371" w:rsidP="004C2371">
      <w:pPr>
        <w:adjustRightInd w:val="0"/>
        <w:snapToGrid w:val="0"/>
        <w:jc w:val="both"/>
        <w:rPr>
          <w:rFonts w:eastAsia="Helvetica Neue"/>
          <w:color w:val="000000" w:themeColor="text1"/>
          <w:sz w:val="25"/>
          <w:szCs w:val="25"/>
          <w:shd w:val="clear" w:color="auto" w:fill="FFFFFF"/>
          <w:lang w:eastAsia="zh-TW"/>
        </w:rPr>
      </w:pPr>
      <w:r w:rsidRPr="0010062E">
        <w:rPr>
          <w:rFonts w:eastAsia="Helvetica Neue" w:hint="eastAsia"/>
          <w:color w:val="000000" w:themeColor="text1"/>
          <w:sz w:val="25"/>
          <w:szCs w:val="25"/>
          <w:shd w:val="clear" w:color="auto" w:fill="FFFFFF"/>
          <w:lang w:eastAsia="zh-TW"/>
        </w:rPr>
        <w:t>National Taiwan University</w:t>
      </w:r>
    </w:p>
    <w:p w:rsidR="004C2371" w:rsidRPr="0010062E" w:rsidRDefault="004C2371" w:rsidP="004C2371">
      <w:pPr>
        <w:adjustRightInd w:val="0"/>
        <w:snapToGrid w:val="0"/>
        <w:jc w:val="both"/>
        <w:rPr>
          <w:rFonts w:eastAsia="Helvetica Neue"/>
          <w:color w:val="000000" w:themeColor="text1"/>
          <w:sz w:val="25"/>
          <w:szCs w:val="25"/>
          <w:shd w:val="clear" w:color="auto" w:fill="FFFFFF"/>
          <w:lang w:eastAsia="zh-TW"/>
        </w:rPr>
      </w:pPr>
      <w:r w:rsidRPr="0010062E">
        <w:rPr>
          <w:rFonts w:eastAsia="Helvetica Neue" w:hint="eastAsia"/>
          <w:color w:val="000000" w:themeColor="text1"/>
          <w:sz w:val="25"/>
          <w:szCs w:val="25"/>
          <w:shd w:val="clear" w:color="auto" w:fill="FFFFFF"/>
          <w:lang w:eastAsia="zh-TW"/>
        </w:rPr>
        <w:t>No. 1, Section 4, Roosevelt Road</w:t>
      </w:r>
    </w:p>
    <w:p w:rsidR="004C2371" w:rsidRPr="0010062E" w:rsidRDefault="004C2371" w:rsidP="004C2371">
      <w:pPr>
        <w:adjustRightInd w:val="0"/>
        <w:snapToGrid w:val="0"/>
        <w:jc w:val="both"/>
        <w:rPr>
          <w:rFonts w:eastAsia="Helvetica Neue"/>
          <w:color w:val="000000" w:themeColor="text1"/>
          <w:sz w:val="25"/>
          <w:szCs w:val="25"/>
          <w:shd w:val="clear" w:color="auto" w:fill="FFFFFF"/>
          <w:lang w:eastAsia="zh-TW"/>
        </w:rPr>
      </w:pPr>
      <w:r w:rsidRPr="0010062E">
        <w:rPr>
          <w:rFonts w:eastAsia="Helvetica Neue" w:hint="eastAsia"/>
          <w:color w:val="000000" w:themeColor="text1"/>
          <w:sz w:val="25"/>
          <w:szCs w:val="25"/>
          <w:shd w:val="clear" w:color="auto" w:fill="FFFFFF"/>
          <w:lang w:eastAsia="zh-TW"/>
        </w:rPr>
        <w:t>Taipei, Taiwan 106</w:t>
      </w:r>
    </w:p>
    <w:p w:rsidR="004C2371" w:rsidRPr="0010062E" w:rsidRDefault="004C2371" w:rsidP="004C2371">
      <w:pPr>
        <w:adjustRightInd w:val="0"/>
        <w:snapToGrid w:val="0"/>
        <w:jc w:val="both"/>
        <w:rPr>
          <w:rFonts w:eastAsia="Helvetica Neue"/>
          <w:color w:val="000000" w:themeColor="text1"/>
          <w:sz w:val="25"/>
          <w:szCs w:val="25"/>
          <w:shd w:val="clear" w:color="auto" w:fill="FFFFFF"/>
          <w:lang w:eastAsia="zh-TW"/>
        </w:rPr>
      </w:pPr>
      <w:r w:rsidRPr="0010062E">
        <w:rPr>
          <w:rFonts w:eastAsia="Helvetica Neue" w:hint="eastAsia"/>
          <w:color w:val="000000" w:themeColor="text1"/>
          <w:sz w:val="25"/>
          <w:szCs w:val="25"/>
          <w:shd w:val="clear" w:color="auto" w:fill="FFFFFF"/>
          <w:lang w:eastAsia="zh-TW"/>
        </w:rPr>
        <w:t>Tel: +886-2-33665820; Fax: +886-2-23622911</w:t>
      </w:r>
    </w:p>
    <w:p w:rsidR="004C2371" w:rsidRPr="0010062E" w:rsidRDefault="004C2371" w:rsidP="004C2371">
      <w:pPr>
        <w:jc w:val="both"/>
        <w:rPr>
          <w:sz w:val="25"/>
          <w:szCs w:val="25"/>
        </w:rPr>
      </w:pPr>
      <w:r w:rsidRPr="0010062E">
        <w:rPr>
          <w:rFonts w:eastAsia="Helvetica Neue" w:hint="eastAsia"/>
          <w:color w:val="000000" w:themeColor="text1"/>
          <w:sz w:val="25"/>
          <w:szCs w:val="25"/>
          <w:shd w:val="clear" w:color="auto" w:fill="FFFFFF"/>
          <w:lang w:eastAsia="zh-TW"/>
        </w:rPr>
        <w:t xml:space="preserve">E-mail: </w:t>
      </w:r>
      <w:hyperlink r:id="rId9" w:history="1">
        <w:r w:rsidRPr="0010062E">
          <w:rPr>
            <w:rFonts w:eastAsia="Helvetica Neue"/>
            <w:color w:val="000000" w:themeColor="text1"/>
            <w:sz w:val="25"/>
            <w:szCs w:val="25"/>
            <w:lang w:eastAsia="zh-TW"/>
          </w:rPr>
          <w:t>wenthung@ntu.edu.tw</w:t>
        </w:r>
      </w:hyperlink>
    </w:p>
    <w:p w:rsidR="00CF44B0" w:rsidRPr="004C2371" w:rsidRDefault="00CF44B0" w:rsidP="004C2371"/>
    <w:sectPr w:rsidR="00CF44B0" w:rsidRPr="004C2371" w:rsidSect="008636EF">
      <w:pgSz w:w="11906" w:h="16838"/>
      <w:pgMar w:top="851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9E9" w:rsidRDefault="00B619E9">
      <w:r>
        <w:separator/>
      </w:r>
    </w:p>
  </w:endnote>
  <w:endnote w:type="continuationSeparator" w:id="0">
    <w:p w:rsidR="00B619E9" w:rsidRDefault="00B6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9E9" w:rsidRDefault="00B619E9">
      <w:r>
        <w:separator/>
      </w:r>
    </w:p>
  </w:footnote>
  <w:footnote w:type="continuationSeparator" w:id="0">
    <w:p w:rsidR="00B619E9" w:rsidRDefault="00B61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76F93"/>
    <w:multiLevelType w:val="hybridMultilevel"/>
    <w:tmpl w:val="C5ACF476"/>
    <w:lvl w:ilvl="0" w:tplc="E7820024">
      <w:start w:val="1"/>
      <w:numFmt w:val="decimal"/>
      <w:lvlText w:val="(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8D655A"/>
    <w:multiLevelType w:val="hybridMultilevel"/>
    <w:tmpl w:val="D0142F8A"/>
    <w:lvl w:ilvl="0" w:tplc="D5744D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1277E5"/>
    <w:multiLevelType w:val="multilevel"/>
    <w:tmpl w:val="A3B041CC"/>
    <w:lvl w:ilvl="0">
      <w:start w:val="1"/>
      <w:numFmt w:val="bullet"/>
      <w:lvlText w:val="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IwNzWwMLU0MbUwMrVU0lEKTi0uzszPAykwrAUAzRf5SiwAAAA="/>
  </w:docVars>
  <w:rsids>
    <w:rsidRoot w:val="00E67354"/>
    <w:rsid w:val="00032DE9"/>
    <w:rsid w:val="000340FC"/>
    <w:rsid w:val="000467C2"/>
    <w:rsid w:val="000519BA"/>
    <w:rsid w:val="00072359"/>
    <w:rsid w:val="000867EB"/>
    <w:rsid w:val="000D2B6C"/>
    <w:rsid w:val="000F3DEC"/>
    <w:rsid w:val="0010062E"/>
    <w:rsid w:val="00115980"/>
    <w:rsid w:val="0013579B"/>
    <w:rsid w:val="00153C4C"/>
    <w:rsid w:val="00160D0F"/>
    <w:rsid w:val="00160E98"/>
    <w:rsid w:val="001642DF"/>
    <w:rsid w:val="00181939"/>
    <w:rsid w:val="00183D40"/>
    <w:rsid w:val="001B3960"/>
    <w:rsid w:val="001D6DD6"/>
    <w:rsid w:val="00206B2D"/>
    <w:rsid w:val="0023748B"/>
    <w:rsid w:val="0027692F"/>
    <w:rsid w:val="002C4E7A"/>
    <w:rsid w:val="002C7FAC"/>
    <w:rsid w:val="00310234"/>
    <w:rsid w:val="00320205"/>
    <w:rsid w:val="003B1125"/>
    <w:rsid w:val="003B417E"/>
    <w:rsid w:val="003E05EB"/>
    <w:rsid w:val="004042CB"/>
    <w:rsid w:val="0046176B"/>
    <w:rsid w:val="0046531C"/>
    <w:rsid w:val="004A22C0"/>
    <w:rsid w:val="004C2371"/>
    <w:rsid w:val="004C2EC5"/>
    <w:rsid w:val="004E3995"/>
    <w:rsid w:val="004E6068"/>
    <w:rsid w:val="00546901"/>
    <w:rsid w:val="00553F6A"/>
    <w:rsid w:val="005571C6"/>
    <w:rsid w:val="005707E9"/>
    <w:rsid w:val="00573D5B"/>
    <w:rsid w:val="005D640D"/>
    <w:rsid w:val="005F45FC"/>
    <w:rsid w:val="00610AF2"/>
    <w:rsid w:val="006162BD"/>
    <w:rsid w:val="006349D4"/>
    <w:rsid w:val="006365A6"/>
    <w:rsid w:val="0065557F"/>
    <w:rsid w:val="006610CC"/>
    <w:rsid w:val="00681654"/>
    <w:rsid w:val="00691D3E"/>
    <w:rsid w:val="007019EC"/>
    <w:rsid w:val="0071219D"/>
    <w:rsid w:val="00724CDA"/>
    <w:rsid w:val="00744819"/>
    <w:rsid w:val="0075127C"/>
    <w:rsid w:val="00756D83"/>
    <w:rsid w:val="00756E04"/>
    <w:rsid w:val="007653EF"/>
    <w:rsid w:val="00780BE0"/>
    <w:rsid w:val="007856E4"/>
    <w:rsid w:val="00787402"/>
    <w:rsid w:val="007C071B"/>
    <w:rsid w:val="0080310F"/>
    <w:rsid w:val="00815B8D"/>
    <w:rsid w:val="008620B1"/>
    <w:rsid w:val="008636EF"/>
    <w:rsid w:val="008A4CA8"/>
    <w:rsid w:val="008B5212"/>
    <w:rsid w:val="008D1DD1"/>
    <w:rsid w:val="009011F4"/>
    <w:rsid w:val="009103ED"/>
    <w:rsid w:val="00916ED9"/>
    <w:rsid w:val="009616D7"/>
    <w:rsid w:val="009809F9"/>
    <w:rsid w:val="009832B1"/>
    <w:rsid w:val="009B6B1D"/>
    <w:rsid w:val="009E49C3"/>
    <w:rsid w:val="00A03763"/>
    <w:rsid w:val="00A270E9"/>
    <w:rsid w:val="00A433C5"/>
    <w:rsid w:val="00A47F9C"/>
    <w:rsid w:val="00A6019A"/>
    <w:rsid w:val="00A63E9B"/>
    <w:rsid w:val="00A861BE"/>
    <w:rsid w:val="00AD4574"/>
    <w:rsid w:val="00B0087A"/>
    <w:rsid w:val="00B023AB"/>
    <w:rsid w:val="00B619E9"/>
    <w:rsid w:val="00B72DD6"/>
    <w:rsid w:val="00BC07E1"/>
    <w:rsid w:val="00BE6FE6"/>
    <w:rsid w:val="00BF12E0"/>
    <w:rsid w:val="00C13A7D"/>
    <w:rsid w:val="00C25692"/>
    <w:rsid w:val="00C30B59"/>
    <w:rsid w:val="00C92A6E"/>
    <w:rsid w:val="00CB2B77"/>
    <w:rsid w:val="00CB52D3"/>
    <w:rsid w:val="00CC7192"/>
    <w:rsid w:val="00CF44B0"/>
    <w:rsid w:val="00D27286"/>
    <w:rsid w:val="00D53A55"/>
    <w:rsid w:val="00D62A0C"/>
    <w:rsid w:val="00D6753D"/>
    <w:rsid w:val="00D713C0"/>
    <w:rsid w:val="00D7435F"/>
    <w:rsid w:val="00D87A46"/>
    <w:rsid w:val="00DA518C"/>
    <w:rsid w:val="00DC262B"/>
    <w:rsid w:val="00E11565"/>
    <w:rsid w:val="00E50C61"/>
    <w:rsid w:val="00E67354"/>
    <w:rsid w:val="00EA614C"/>
    <w:rsid w:val="00EE3CD8"/>
    <w:rsid w:val="00FC512A"/>
    <w:rsid w:val="00FD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50E881-6CE3-A644-A430-856FD877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預設值"/>
    <w:rPr>
      <w:rFonts w:ascii="Arial Unicode MS" w:eastAsia="Helvetica Neue" w:hAnsi="Arial Unicode MS" w:cs="Arial Unicode MS" w:hint="eastAsia"/>
      <w:color w:val="000000"/>
      <w:sz w:val="22"/>
      <w:szCs w:val="22"/>
      <w:lang w:val="zh-TW"/>
    </w:rPr>
  </w:style>
  <w:style w:type="character" w:customStyle="1" w:styleId="a5">
    <w:name w:val="無"/>
  </w:style>
  <w:style w:type="character" w:customStyle="1" w:styleId="Hyperlink0">
    <w:name w:val="Hyperlink.0"/>
    <w:basedOn w:val="a5"/>
    <w:rPr>
      <w:color w:val="0077BA"/>
    </w:rPr>
  </w:style>
  <w:style w:type="paragraph" w:styleId="a6">
    <w:name w:val="header"/>
    <w:basedOn w:val="a"/>
    <w:link w:val="a7"/>
    <w:uiPriority w:val="99"/>
    <w:unhideWhenUsed/>
    <w:rsid w:val="009B6B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B6B1D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9B6B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B6B1D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02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023AB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c">
    <w:name w:val="List Paragraph"/>
    <w:basedOn w:val="a"/>
    <w:uiPriority w:val="34"/>
    <w:qFormat/>
    <w:rsid w:val="00CC7192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CF44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/>
      <w:bdr w:val="none" w:sz="0" w:space="0" w:color="auto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9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nthung@nt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og.ntu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enthung@ntu.edu.tw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2020-06-15T02:41:00Z</cp:lastPrinted>
  <dcterms:created xsi:type="dcterms:W3CDTF">2020-06-15T03:48:00Z</dcterms:created>
  <dcterms:modified xsi:type="dcterms:W3CDTF">2020-06-15T03:48:00Z</dcterms:modified>
</cp:coreProperties>
</file>