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2371" w:rsidRPr="00D7435F" w:rsidRDefault="004C2371" w:rsidP="005C015C">
      <w:pPr>
        <w:pStyle w:val="a4"/>
        <w:jc w:val="both"/>
        <w:rPr>
          <w:rFonts w:ascii="Calibri" w:eastAsia="Times New Roman" w:hAnsi="Calibri" w:cs="Times New Roman" w:hint="default"/>
          <w:b/>
          <w:bCs/>
          <w:color w:val="000000" w:themeColor="text1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r w:rsidRPr="00D7435F">
        <w:rPr>
          <w:rFonts w:ascii="Calibri" w:hAnsi="Calibri" w:hint="default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JOB ANNOUNCEMENT</w:t>
      </w:r>
    </w:p>
    <w:p w:rsidR="004C2371" w:rsidRPr="00D7435F" w:rsidRDefault="004C2371" w:rsidP="005C015C">
      <w:pPr>
        <w:pStyle w:val="a4"/>
        <w:jc w:val="both"/>
        <w:rPr>
          <w:rFonts w:ascii="Times New Roman" w:eastAsia="Times New Roman" w:hAnsi="Times New Roman" w:cs="Times New Roman" w:hint="default"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4C2371" w:rsidRPr="00ED30DB" w:rsidRDefault="004C2371" w:rsidP="005C015C">
      <w:pPr>
        <w:pStyle w:val="a4"/>
        <w:spacing w:afterLines="50" w:after="120" w:line="360" w:lineRule="exact"/>
        <w:jc w:val="both"/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</w:pPr>
      <w:r w:rsidRPr="004C2371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The Department of Geography</w:t>
      </w:r>
      <w:r w:rsidR="003839F3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in</w:t>
      </w:r>
      <w:r w:rsidRPr="004C2371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National Taiwan University (</w:t>
      </w:r>
      <w:r w:rsidR="00BD19A2" w:rsidRPr="004C2371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NTU) is</w:t>
      </w:r>
      <w:r w:rsidR="003839F3" w:rsidRPr="003839F3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 xml:space="preserve"> seeking to appoint </w:t>
      </w:r>
      <w:r w:rsidR="003061DD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up to</w:t>
      </w:r>
      <w:r w:rsidR="003839F3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two</w:t>
      </w:r>
      <w:r w:rsidRPr="004C2371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tenure-track or t</w:t>
      </w:r>
      <w:r w:rsidRPr="000867E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enured positions at all ranks </w:t>
      </w:r>
      <w:r w:rsidR="003061DD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from</w:t>
      </w:r>
      <w:r w:rsidRPr="00ED30D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="00FF089F" w:rsidRPr="00ED30D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August</w:t>
      </w:r>
      <w:r w:rsidRPr="00ED30D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202</w:t>
      </w:r>
      <w:r w:rsidR="00FF089F" w:rsidRPr="00ED30D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2</w:t>
      </w:r>
      <w:r w:rsidR="00224171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thereafter</w:t>
      </w:r>
      <w:r w:rsidRPr="000867E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. </w:t>
      </w:r>
      <w:r w:rsidR="003061DD" w:rsidRPr="003061DD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>The candidate</w:t>
      </w:r>
      <w:r w:rsidR="00A06029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s</w:t>
      </w:r>
      <w:r w:rsidR="003061DD" w:rsidRPr="003061DD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 xml:space="preserve"> will hold, or be about to complete</w:t>
      </w:r>
      <w:r w:rsidR="00A06029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(by August, 2022)</w:t>
      </w:r>
      <w:r w:rsidR="003061DD" w:rsidRPr="003061DD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 xml:space="preserve">, a PhD in </w:t>
      </w:r>
      <w:r w:rsidR="003061DD" w:rsidRPr="000867E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geography or related disciplines</w:t>
      </w:r>
      <w:r w:rsidR="008E1EC5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. </w:t>
      </w:r>
      <w:r w:rsidR="003061DD" w:rsidRPr="003061DD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="008E1EC5" w:rsidRPr="008E1EC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>We seek energetic and innovative candidates with a track record of outstanding research, and a commitment to excellence in education and research contributing substantially to the following</w:t>
      </w:r>
      <w:r w:rsidR="00374662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, in order of priority,</w:t>
      </w:r>
      <w:r w:rsidR="008E1EC5" w:rsidRPr="008E1EC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 xml:space="preserve"> research areas: </w:t>
      </w:r>
    </w:p>
    <w:p w:rsidR="004C2371" w:rsidRPr="000867EB" w:rsidRDefault="004C2371" w:rsidP="005C015C">
      <w:pPr>
        <w:pStyle w:val="a4"/>
        <w:numPr>
          <w:ilvl w:val="0"/>
          <w:numId w:val="2"/>
        </w:numPr>
        <w:spacing w:afterLines="50" w:after="120" w:line="360" w:lineRule="exact"/>
        <w:jc w:val="both"/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</w:pPr>
      <w:r w:rsidRPr="000867EB">
        <w:rPr>
          <w:rFonts w:ascii="Times New Roman" w:eastAsia="標楷體" w:hAnsi="Times New Roman" w:cs="Times New Roman" w:hint="default"/>
          <w:b/>
          <w:color w:val="000000" w:themeColor="text1"/>
          <w:sz w:val="25"/>
          <w:szCs w:val="25"/>
          <w:shd w:val="clear" w:color="auto" w:fill="FFFFFF"/>
          <w:lang w:val="en-US"/>
        </w:rPr>
        <w:t>Geographic information science and technology</w:t>
      </w:r>
      <w:r w:rsidRPr="000867EB">
        <w:rPr>
          <w:rFonts w:ascii="Times New Roman" w:hAnsi="Times New Roman" w:cs="Times New Roman" w:hint="default"/>
          <w:b/>
          <w:color w:val="000000" w:themeColor="text1"/>
          <w:sz w:val="25"/>
          <w:szCs w:val="25"/>
          <w:shd w:val="clear" w:color="auto" w:fill="FFFFFF"/>
          <w:lang w:val="en-US"/>
        </w:rPr>
        <w:t xml:space="preserve">: </w:t>
      </w:r>
      <w:r w:rsidRPr="000867E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including spatial</w:t>
      </w:r>
      <w:r w:rsidRPr="000867E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Pr="000867E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thinking, spatial</w:t>
      </w:r>
      <w:r w:rsidRPr="000867E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Pr="000867E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ontology, spatial data science</w:t>
      </w:r>
      <w:r w:rsidR="00937AA1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and</w:t>
      </w:r>
      <w:r w:rsidRPr="000867E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Pr="000867E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geo-computation, geo-AI, environmental remote sensing, and geovisualization. </w:t>
      </w:r>
    </w:p>
    <w:p w:rsidR="004C2371" w:rsidRPr="000867EB" w:rsidRDefault="0071219D" w:rsidP="005C015C">
      <w:pPr>
        <w:pStyle w:val="a4"/>
        <w:numPr>
          <w:ilvl w:val="0"/>
          <w:numId w:val="2"/>
        </w:numPr>
        <w:spacing w:afterLines="50" w:after="120" w:line="360" w:lineRule="exact"/>
        <w:jc w:val="both"/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</w:pPr>
      <w:r w:rsidRPr="000867EB">
        <w:rPr>
          <w:rFonts w:ascii="Times New Roman" w:eastAsia="標楷體" w:hAnsi="Times New Roman" w:cs="Times New Roman" w:hint="default"/>
          <w:b/>
          <w:color w:val="000000" w:themeColor="text1"/>
          <w:sz w:val="25"/>
          <w:szCs w:val="25"/>
          <w:shd w:val="clear" w:color="auto" w:fill="FFFFFF"/>
          <w:lang w:val="en-US"/>
        </w:rPr>
        <w:t>Physical geography and earth critical zone</w:t>
      </w:r>
      <w:r w:rsidR="004C2371" w:rsidRPr="000867EB">
        <w:rPr>
          <w:rFonts w:ascii="Times New Roman" w:hAnsi="Times New Roman" w:cs="Times New Roman" w:hint="default"/>
          <w:b/>
          <w:color w:val="000000" w:themeColor="text1"/>
          <w:sz w:val="25"/>
          <w:szCs w:val="25"/>
          <w:shd w:val="clear" w:color="auto" w:fill="FFFFFF"/>
          <w:lang w:val="en-US"/>
        </w:rPr>
        <w:t>:</w:t>
      </w:r>
      <w:r w:rsidR="004C2371" w:rsidRPr="000867E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including </w:t>
      </w:r>
      <w:r w:rsidR="004C2371" w:rsidRPr="000867EB">
        <w:rPr>
          <w:rFonts w:ascii="Times New Roman" w:eastAsia="標楷體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geomorphology and surface process, terrestrial biogeochemistry,</w:t>
      </w:r>
      <w:r w:rsidR="004C2371" w:rsidRPr="000867E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="004C2371" w:rsidRPr="000867EB">
        <w:rPr>
          <w:rFonts w:ascii="Times New Roman" w:eastAsia="標楷體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m</w:t>
      </w:r>
      <w:r w:rsidR="004C2371" w:rsidRPr="000867EB">
        <w:rPr>
          <w:rFonts w:ascii="Times New Roman" w:eastAsia="標楷體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 xml:space="preserve">onitoring and </w:t>
      </w:r>
      <w:r w:rsidR="004C2371" w:rsidRPr="000867EB">
        <w:rPr>
          <w:rFonts w:ascii="Times New Roman" w:eastAsia="標楷體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p</w:t>
      </w:r>
      <w:r w:rsidR="004C2371" w:rsidRPr="000867EB">
        <w:rPr>
          <w:rFonts w:ascii="Times New Roman" w:eastAsia="標楷體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>rocesses in the Earth Critical Zone (ECZ)</w:t>
      </w:r>
      <w:r w:rsidR="004C2371" w:rsidRPr="000867EB">
        <w:rPr>
          <w:rFonts w:ascii="Times New Roman" w:eastAsia="標楷體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,</w:t>
      </w:r>
      <w:r w:rsidR="004C2371" w:rsidRPr="000867EB">
        <w:rPr>
          <w:rFonts w:ascii="Times New Roman" w:eastAsia="標楷體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="004C2371" w:rsidRPr="000867E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natural hazards, and environmental resource conservation and management</w:t>
      </w:r>
      <w:r w:rsidR="004C2371" w:rsidRPr="000867EB">
        <w:rPr>
          <w:rFonts w:ascii="新細明體" w:eastAsia="新細明體" w:hAnsi="新細明體" w:cs="新細明體" w:hint="default"/>
          <w:color w:val="000000" w:themeColor="text1"/>
          <w:sz w:val="25"/>
          <w:szCs w:val="25"/>
          <w:shd w:val="clear" w:color="auto" w:fill="FFFFFF"/>
          <w:lang w:val="en-US"/>
        </w:rPr>
        <w:t>.</w:t>
      </w:r>
    </w:p>
    <w:p w:rsidR="00A31F88" w:rsidRDefault="004C2371" w:rsidP="005C015C">
      <w:pPr>
        <w:pStyle w:val="a4"/>
        <w:numPr>
          <w:ilvl w:val="0"/>
          <w:numId w:val="2"/>
        </w:numPr>
        <w:spacing w:afterLines="50" w:after="120" w:line="360" w:lineRule="exact"/>
        <w:jc w:val="both"/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</w:pPr>
      <w:r w:rsidRPr="000867EB">
        <w:rPr>
          <w:rFonts w:ascii="Times New Roman" w:hAnsi="Times New Roman" w:cs="Times New Roman" w:hint="default"/>
          <w:b/>
          <w:bCs/>
          <w:color w:val="000000" w:themeColor="text1"/>
          <w:sz w:val="25"/>
          <w:szCs w:val="25"/>
          <w:shd w:val="clear" w:color="auto" w:fill="FFFFFF"/>
          <w:lang w:val="en-US"/>
        </w:rPr>
        <w:t>Human geography and environmental studies</w:t>
      </w:r>
      <w:r w:rsidRPr="000867EB">
        <w:rPr>
          <w:rFonts w:ascii="Times New Roman" w:eastAsiaTheme="minorEastAsia" w:hAnsi="Times New Roman" w:cs="Times New Roman" w:hint="default"/>
          <w:b/>
          <w:bCs/>
          <w:color w:val="000000" w:themeColor="text1"/>
          <w:sz w:val="25"/>
          <w:szCs w:val="25"/>
          <w:shd w:val="clear" w:color="auto" w:fill="FFFFFF"/>
          <w:lang w:val="en-US"/>
        </w:rPr>
        <w:t xml:space="preserve">: </w:t>
      </w:r>
      <w:r w:rsidRPr="000867E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including </w:t>
      </w:r>
      <w:r w:rsidRPr="000867E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>local and regional development, culture, nature and society, regional studies and geography,</w:t>
      </w:r>
      <w:r w:rsidR="00937AA1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and</w:t>
      </w:r>
      <w:r w:rsidRPr="000867E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 xml:space="preserve"> human dimensions of environmental change</w:t>
      </w:r>
      <w:r w:rsidR="004D031C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.</w:t>
      </w:r>
    </w:p>
    <w:p w:rsidR="004C2371" w:rsidRPr="0010062E" w:rsidRDefault="00A06029" w:rsidP="00A06029">
      <w:pPr>
        <w:pStyle w:val="a4"/>
        <w:spacing w:afterLines="50" w:after="120" w:line="360" w:lineRule="exact"/>
        <w:jc w:val="both"/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</w:pPr>
      <w:r w:rsidRPr="00A06029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>The successful candidates will be expected to teach undergraduate</w:t>
      </w:r>
      <w:r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Pr="00A06029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 xml:space="preserve">and graduate courses in the core areas of their discipline.  Candidates must have excellent oral and written communication skills </w:t>
      </w:r>
      <w:r w:rsidR="00D64A57" w:rsidRPr="00D64A5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 xml:space="preserve">in either English or Mandarin Chinese </w:t>
      </w:r>
      <w:r w:rsidRPr="00A06029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>and evidence of developing and maintaining research collaborations</w:t>
      </w:r>
      <w:r w:rsidR="00D64A57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in her/his field or inter-disciplinary</w:t>
      </w:r>
      <w:r w:rsidRPr="00A06029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>.</w:t>
      </w:r>
      <w:r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Pr="00A06029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>Further infor</w:t>
      </w:r>
      <w:r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 xml:space="preserve">mation about </w:t>
      </w:r>
      <w:r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Geography Department, NTU</w:t>
      </w:r>
      <w:r w:rsidRPr="00A06029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 xml:space="preserve"> can be found at</w:t>
      </w:r>
      <w:r w:rsidR="004C2371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="00EA4950">
        <w:fldChar w:fldCharType="begin"/>
      </w:r>
      <w:r w:rsidR="00EA4950" w:rsidRPr="007E103C">
        <w:rPr>
          <w:lang w:val="en-US"/>
          <w:rPrChange w:id="1" w:author="user" w:date="2021-10-15T08:21:00Z">
            <w:rPr/>
          </w:rPrChange>
        </w:rPr>
        <w:instrText xml:space="preserve"> HYPERLINK "http://www.geog.ntu.edu.tw/" </w:instrText>
      </w:r>
      <w:r w:rsidR="00EA4950">
        <w:rPr>
          <w:rFonts w:hint="default"/>
        </w:rPr>
        <w:fldChar w:fldCharType="separate"/>
      </w:r>
      <w:r w:rsidR="004C2371" w:rsidRPr="0010062E">
        <w:rPr>
          <w:rStyle w:val="a3"/>
          <w:rFonts w:ascii="Times New Roman" w:hAnsi="Times New Roman" w:cs="Times New Roman" w:hint="default"/>
          <w:color w:val="0070C0"/>
          <w:sz w:val="25"/>
          <w:szCs w:val="25"/>
          <w:shd w:val="clear" w:color="auto" w:fill="FFFFFF"/>
          <w:lang w:val="en-US"/>
        </w:rPr>
        <w:t>http://www.geog.ntu.edu.tw/</w:t>
      </w:r>
      <w:r w:rsidR="00EA4950">
        <w:rPr>
          <w:rStyle w:val="a3"/>
          <w:rFonts w:ascii="Times New Roman" w:hAnsi="Times New Roman" w:cs="Times New Roman"/>
          <w:color w:val="0070C0"/>
          <w:sz w:val="25"/>
          <w:szCs w:val="25"/>
          <w:shd w:val="clear" w:color="auto" w:fill="FFFFFF"/>
          <w:lang w:val="en-US"/>
        </w:rPr>
        <w:fldChar w:fldCharType="end"/>
      </w:r>
    </w:p>
    <w:p w:rsidR="004C2371" w:rsidRPr="0010062E" w:rsidRDefault="00D64A57" w:rsidP="005C015C">
      <w:pPr>
        <w:pStyle w:val="a4"/>
        <w:spacing w:line="360" w:lineRule="exact"/>
        <w:jc w:val="both"/>
        <w:rPr>
          <w:rFonts w:ascii="Times New Roman" w:eastAsia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</w:pPr>
      <w:r w:rsidRPr="00D64A5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>Those applying for these positions should forward</w:t>
      </w:r>
      <w:r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:</w:t>
      </w:r>
      <w:r w:rsidRPr="00D64A5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 xml:space="preserve"> (1) a letter of application describing how </w:t>
      </w:r>
      <w:r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s</w:t>
      </w:r>
      <w:r w:rsidRPr="00D64A5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>he/</w:t>
      </w:r>
      <w:r w:rsidR="00A06BAA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>he would contribute to the d</w:t>
      </w:r>
      <w:r w:rsidRPr="00D64A5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>epartment</w:t>
      </w:r>
      <w:r w:rsidRPr="00D64A5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>’</w:t>
      </w:r>
      <w:r w:rsidRPr="00D64A5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>s teaching and research programs; (2) a curriculum vitae; (3) a copy of PhD diploma; (4) a complete publication list; (5) recent selected publications (published after April, 2017) and a representative work (published after April, 2019); (6) a list of names and addresses of three referees to riverhuang@ntu.edu.tw</w:t>
      </w:r>
      <w:r w:rsidR="00061F2F" w:rsidRPr="00061F2F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="00061F2F" w:rsidRPr="000867E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by</w:t>
      </w:r>
      <w:r w:rsidR="00061F2F">
        <w:rPr>
          <w:rFonts w:ascii="Times New Roman" w:hAnsi="Times New Roman" w:cs="Times New Roman" w:hint="default"/>
          <w:b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="00061F2F" w:rsidRPr="003D0C91">
        <w:rPr>
          <w:rFonts w:ascii="Times New Roman" w:hAnsi="Times New Roman" w:cs="Times New Roman" w:hint="default"/>
          <w:b/>
          <w:color w:val="FF0000"/>
          <w:sz w:val="25"/>
          <w:szCs w:val="25"/>
          <w:shd w:val="clear" w:color="auto" w:fill="FFFFFF"/>
          <w:lang w:val="en-US"/>
        </w:rPr>
        <w:t>D</w:t>
      </w:r>
      <w:r w:rsidR="00061F2F" w:rsidRPr="003D0C91">
        <w:rPr>
          <w:rFonts w:ascii="Times New Roman" w:hAnsi="Times New Roman" w:cs="Times New Roman"/>
          <w:b/>
          <w:color w:val="FF0000"/>
          <w:sz w:val="25"/>
          <w:szCs w:val="25"/>
          <w:shd w:val="clear" w:color="auto" w:fill="FFFFFF"/>
          <w:lang w:val="en-US"/>
        </w:rPr>
        <w:t>e</w:t>
      </w:r>
      <w:r w:rsidR="00061F2F" w:rsidRPr="003D0C91">
        <w:rPr>
          <w:rFonts w:ascii="Times New Roman" w:hAnsi="Times New Roman" w:cs="Times New Roman" w:hint="default"/>
          <w:b/>
          <w:color w:val="FF0000"/>
          <w:sz w:val="25"/>
          <w:szCs w:val="25"/>
          <w:shd w:val="clear" w:color="auto" w:fill="FFFFFF"/>
          <w:lang w:val="en-US"/>
        </w:rPr>
        <w:t>cember 15, 2021</w:t>
      </w:r>
      <w:r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.</w:t>
      </w:r>
      <w:r w:rsidR="00061F2F" w:rsidRPr="00061F2F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="00061F2F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Note that t</w:t>
      </w:r>
      <w:r w:rsidR="00061F2F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he applicant should be the first and/or corresponding author for the representative paper,</w:t>
      </w:r>
      <w:r w:rsidR="00061F2F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which was published in a SCI</w:t>
      </w:r>
      <w:r w:rsidR="00061F2F" w:rsidRPr="009011F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="00061F2F" w:rsidRPr="009011F4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or</w:t>
      </w:r>
      <w:r w:rsidR="00061F2F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SSCI indexed journal or </w:t>
      </w:r>
      <w:r w:rsidR="00061F2F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refereed </w:t>
      </w:r>
      <w:r w:rsidR="00061F2F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book/book chapter. </w:t>
      </w:r>
      <w:r w:rsidRPr="00D64A5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>Applications may also be mailed to:</w:t>
      </w:r>
      <w:r w:rsidRPr="00D64A57" w:rsidDel="00D64A57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</w:p>
    <w:p w:rsidR="004C2371" w:rsidRPr="0010062E" w:rsidRDefault="004C2371" w:rsidP="005C015C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right="998"/>
        <w:jc w:val="both"/>
        <w:rPr>
          <w:rFonts w:ascii="Times New Roman" w:eastAsiaTheme="minorEastAsia" w:hAnsi="Times New Roman" w:cs="Times New Roman" w:hint="default"/>
          <w:color w:val="000000" w:themeColor="text1"/>
          <w:sz w:val="25"/>
          <w:szCs w:val="25"/>
          <w:lang w:val="en-US"/>
        </w:rPr>
      </w:pPr>
    </w:p>
    <w:p w:rsidR="004C2371" w:rsidRPr="0010062E" w:rsidRDefault="004C2371" w:rsidP="005C015C">
      <w:pPr>
        <w:pStyle w:val="a4"/>
        <w:jc w:val="both"/>
        <w:rPr>
          <w:rFonts w:hint="default"/>
          <w:color w:val="333333"/>
          <w:sz w:val="25"/>
          <w:szCs w:val="25"/>
          <w:shd w:val="clear" w:color="auto" w:fill="FFFFFF"/>
          <w:lang w:val="en-US"/>
        </w:rPr>
      </w:pPr>
    </w:p>
    <w:p w:rsidR="004C2371" w:rsidRPr="0010062E" w:rsidRDefault="004C2371" w:rsidP="005C015C">
      <w:pPr>
        <w:adjustRightInd w:val="0"/>
        <w:snapToGrid w:val="0"/>
        <w:jc w:val="both"/>
        <w:rPr>
          <w:rFonts w:eastAsia="Helvetica Neue"/>
          <w:color w:val="000000" w:themeColor="text1"/>
          <w:sz w:val="25"/>
          <w:szCs w:val="25"/>
          <w:shd w:val="clear" w:color="auto" w:fill="FFFFFF"/>
          <w:lang w:eastAsia="zh-TW"/>
        </w:rPr>
      </w:pPr>
      <w:r w:rsidRPr="0010062E">
        <w:rPr>
          <w:rFonts w:eastAsia="Helvetica Neue" w:hint="eastAsia"/>
          <w:color w:val="000000" w:themeColor="text1"/>
          <w:sz w:val="25"/>
          <w:szCs w:val="25"/>
          <w:shd w:val="clear" w:color="auto" w:fill="FFFFFF"/>
          <w:lang w:eastAsia="zh-TW"/>
        </w:rPr>
        <w:t>Professor</w:t>
      </w:r>
      <w:r w:rsidRPr="00E619AB">
        <w:rPr>
          <w:rFonts w:eastAsia="Helvetica Neue" w:hint="eastAsia"/>
          <w:color w:val="000000" w:themeColor="text1"/>
          <w:sz w:val="25"/>
          <w:szCs w:val="25"/>
          <w:shd w:val="clear" w:color="auto" w:fill="FFFFFF"/>
          <w:lang w:eastAsia="zh-TW"/>
        </w:rPr>
        <w:t xml:space="preserve"> </w:t>
      </w:r>
      <w:hyperlink r:id="rId7" w:history="1">
        <w:r w:rsidR="003D0C91" w:rsidRPr="00E619AB">
          <w:rPr>
            <w:color w:val="000000" w:themeColor="text1"/>
            <w:sz w:val="25"/>
            <w:szCs w:val="25"/>
          </w:rPr>
          <w:t>Jr-Chuan</w:t>
        </w:r>
      </w:hyperlink>
      <w:r w:rsidR="003D0C91" w:rsidRPr="00E619AB">
        <w:rPr>
          <w:color w:val="000000" w:themeColor="text1"/>
        </w:rPr>
        <w:t xml:space="preserve"> </w:t>
      </w:r>
      <w:r w:rsidR="003D0C91" w:rsidRPr="00E619AB">
        <w:rPr>
          <w:color w:val="000000" w:themeColor="text1"/>
          <w:sz w:val="25"/>
          <w:szCs w:val="25"/>
          <w:shd w:val="clear" w:color="auto" w:fill="FFFFFF"/>
        </w:rPr>
        <w:t>Huang</w:t>
      </w:r>
    </w:p>
    <w:p w:rsidR="004C2371" w:rsidRPr="0010062E" w:rsidRDefault="004C2371" w:rsidP="005C015C">
      <w:pPr>
        <w:adjustRightInd w:val="0"/>
        <w:snapToGrid w:val="0"/>
        <w:jc w:val="both"/>
        <w:rPr>
          <w:rFonts w:eastAsia="Helvetica Neue"/>
          <w:color w:val="000000" w:themeColor="text1"/>
          <w:sz w:val="25"/>
          <w:szCs w:val="25"/>
          <w:shd w:val="clear" w:color="auto" w:fill="FFFFFF"/>
          <w:lang w:eastAsia="zh-TW"/>
        </w:rPr>
      </w:pPr>
      <w:r w:rsidRPr="0010062E">
        <w:rPr>
          <w:rFonts w:eastAsia="Helvetica Neue" w:hint="eastAsia"/>
          <w:color w:val="000000" w:themeColor="text1"/>
          <w:sz w:val="25"/>
          <w:szCs w:val="25"/>
          <w:shd w:val="clear" w:color="auto" w:fill="FFFFFF"/>
          <w:lang w:eastAsia="zh-TW"/>
        </w:rPr>
        <w:t>Chair</w:t>
      </w:r>
      <w:r w:rsidR="00061F2F">
        <w:rPr>
          <w:rFonts w:eastAsia="Helvetica Neue"/>
          <w:color w:val="000000" w:themeColor="text1"/>
          <w:sz w:val="25"/>
          <w:szCs w:val="25"/>
          <w:shd w:val="clear" w:color="auto" w:fill="FFFFFF"/>
          <w:lang w:eastAsia="zh-TW"/>
        </w:rPr>
        <w:t>person</w:t>
      </w:r>
      <w:r w:rsidRPr="0010062E">
        <w:rPr>
          <w:rFonts w:eastAsia="Helvetica Neue" w:hint="eastAsia"/>
          <w:color w:val="000000" w:themeColor="text1"/>
          <w:sz w:val="25"/>
          <w:szCs w:val="25"/>
          <w:shd w:val="clear" w:color="auto" w:fill="FFFFFF"/>
          <w:lang w:eastAsia="zh-TW"/>
        </w:rPr>
        <w:t xml:space="preserve">, Department of Geography </w:t>
      </w:r>
    </w:p>
    <w:p w:rsidR="004C2371" w:rsidRPr="0010062E" w:rsidRDefault="004C2371" w:rsidP="005C015C">
      <w:pPr>
        <w:adjustRightInd w:val="0"/>
        <w:snapToGrid w:val="0"/>
        <w:jc w:val="both"/>
        <w:rPr>
          <w:rFonts w:eastAsia="Helvetica Neue"/>
          <w:color w:val="000000" w:themeColor="text1"/>
          <w:sz w:val="25"/>
          <w:szCs w:val="25"/>
          <w:shd w:val="clear" w:color="auto" w:fill="FFFFFF"/>
          <w:lang w:eastAsia="zh-TW"/>
        </w:rPr>
      </w:pPr>
      <w:r w:rsidRPr="0010062E">
        <w:rPr>
          <w:rFonts w:eastAsia="Helvetica Neue" w:hint="eastAsia"/>
          <w:color w:val="000000" w:themeColor="text1"/>
          <w:sz w:val="25"/>
          <w:szCs w:val="25"/>
          <w:shd w:val="clear" w:color="auto" w:fill="FFFFFF"/>
          <w:lang w:eastAsia="zh-TW"/>
        </w:rPr>
        <w:t>National Taiwan University</w:t>
      </w:r>
    </w:p>
    <w:p w:rsidR="004C2371" w:rsidRPr="0010062E" w:rsidRDefault="004C2371" w:rsidP="005C015C">
      <w:pPr>
        <w:adjustRightInd w:val="0"/>
        <w:snapToGrid w:val="0"/>
        <w:jc w:val="both"/>
        <w:rPr>
          <w:rFonts w:eastAsia="Helvetica Neue"/>
          <w:color w:val="000000" w:themeColor="text1"/>
          <w:sz w:val="25"/>
          <w:szCs w:val="25"/>
          <w:shd w:val="clear" w:color="auto" w:fill="FFFFFF"/>
          <w:lang w:eastAsia="zh-TW"/>
        </w:rPr>
      </w:pPr>
      <w:r w:rsidRPr="0010062E">
        <w:rPr>
          <w:rFonts w:eastAsia="Helvetica Neue" w:hint="eastAsia"/>
          <w:color w:val="000000" w:themeColor="text1"/>
          <w:sz w:val="25"/>
          <w:szCs w:val="25"/>
          <w:shd w:val="clear" w:color="auto" w:fill="FFFFFF"/>
          <w:lang w:eastAsia="zh-TW"/>
        </w:rPr>
        <w:t>No. 1, Section 4, Roosevelt Road</w:t>
      </w:r>
    </w:p>
    <w:p w:rsidR="004C2371" w:rsidRPr="0010062E" w:rsidRDefault="004C2371" w:rsidP="005C015C">
      <w:pPr>
        <w:adjustRightInd w:val="0"/>
        <w:snapToGrid w:val="0"/>
        <w:jc w:val="both"/>
        <w:rPr>
          <w:rFonts w:eastAsia="Helvetica Neue"/>
          <w:color w:val="000000" w:themeColor="text1"/>
          <w:sz w:val="25"/>
          <w:szCs w:val="25"/>
          <w:shd w:val="clear" w:color="auto" w:fill="FFFFFF"/>
          <w:lang w:eastAsia="zh-TW"/>
        </w:rPr>
      </w:pPr>
      <w:r w:rsidRPr="0010062E">
        <w:rPr>
          <w:rFonts w:eastAsia="Helvetica Neue" w:hint="eastAsia"/>
          <w:color w:val="000000" w:themeColor="text1"/>
          <w:sz w:val="25"/>
          <w:szCs w:val="25"/>
          <w:shd w:val="clear" w:color="auto" w:fill="FFFFFF"/>
          <w:lang w:eastAsia="zh-TW"/>
        </w:rPr>
        <w:t>Taipei, Taiwan 106</w:t>
      </w:r>
    </w:p>
    <w:p w:rsidR="004C2371" w:rsidRPr="0010062E" w:rsidRDefault="004C2371" w:rsidP="005C015C">
      <w:pPr>
        <w:adjustRightInd w:val="0"/>
        <w:snapToGrid w:val="0"/>
        <w:jc w:val="both"/>
        <w:rPr>
          <w:rFonts w:eastAsia="Helvetica Neue"/>
          <w:color w:val="000000" w:themeColor="text1"/>
          <w:sz w:val="25"/>
          <w:szCs w:val="25"/>
          <w:shd w:val="clear" w:color="auto" w:fill="FFFFFF"/>
          <w:lang w:eastAsia="zh-TW"/>
        </w:rPr>
      </w:pPr>
      <w:r w:rsidRPr="0010062E">
        <w:rPr>
          <w:rFonts w:eastAsia="Helvetica Neue" w:hint="eastAsia"/>
          <w:color w:val="000000" w:themeColor="text1"/>
          <w:sz w:val="25"/>
          <w:szCs w:val="25"/>
          <w:shd w:val="clear" w:color="auto" w:fill="FFFFFF"/>
          <w:lang w:eastAsia="zh-TW"/>
        </w:rPr>
        <w:t>Tel: +886-2-33665820; Fax: +886-2-23622911</w:t>
      </w:r>
    </w:p>
    <w:p w:rsidR="00061F2F" w:rsidRDefault="004C2371" w:rsidP="00061F2F">
      <w:pPr>
        <w:jc w:val="both"/>
        <w:rPr>
          <w:color w:val="000000" w:themeColor="text1"/>
          <w:sz w:val="25"/>
          <w:szCs w:val="25"/>
          <w:shd w:val="clear" w:color="auto" w:fill="FFFFFF"/>
        </w:rPr>
      </w:pPr>
      <w:r w:rsidRPr="0010062E">
        <w:rPr>
          <w:rFonts w:eastAsia="Helvetica Neue" w:hint="eastAsia"/>
          <w:color w:val="000000" w:themeColor="text1"/>
          <w:sz w:val="25"/>
          <w:szCs w:val="25"/>
          <w:shd w:val="clear" w:color="auto" w:fill="FFFFFF"/>
          <w:lang w:eastAsia="zh-TW"/>
        </w:rPr>
        <w:t xml:space="preserve">E-mail: </w:t>
      </w:r>
      <w:hyperlink r:id="rId8" w:history="1">
        <w:r w:rsidR="003D0C91" w:rsidRPr="003D0C91">
          <w:rPr>
            <w:color w:val="FF0000"/>
            <w:sz w:val="25"/>
            <w:szCs w:val="25"/>
          </w:rPr>
          <w:t>riverhuang@ntu.edu.tw</w:t>
        </w:r>
      </w:hyperlink>
      <w:r w:rsidR="00061F2F" w:rsidRPr="00061F2F">
        <w:rPr>
          <w:color w:val="000000" w:themeColor="text1"/>
          <w:sz w:val="25"/>
          <w:szCs w:val="25"/>
          <w:shd w:val="clear" w:color="auto" w:fill="FFFFFF"/>
        </w:rPr>
        <w:t xml:space="preserve"> </w:t>
      </w:r>
    </w:p>
    <w:p w:rsidR="00061F2F" w:rsidRDefault="00061F2F" w:rsidP="00061F2F">
      <w:pPr>
        <w:pStyle w:val="a4"/>
        <w:jc w:val="both"/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</w:pPr>
      <w:r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Note that </w:t>
      </w: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the application materials will not be returned to the applicants</w:t>
      </w:r>
      <w:r w:rsidRPr="00061F2F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</w:p>
    <w:p w:rsidR="00061F2F" w:rsidRDefault="00061F2F" w:rsidP="00061F2F">
      <w:pPr>
        <w:pStyle w:val="a4"/>
        <w:jc w:val="both"/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</w:pPr>
    </w:p>
    <w:p w:rsidR="00061F2F" w:rsidRPr="0010062E" w:rsidRDefault="00061F2F" w:rsidP="00061F2F">
      <w:pPr>
        <w:pStyle w:val="a4"/>
        <w:jc w:val="both"/>
        <w:rPr>
          <w:rFonts w:ascii="Times New Roman" w:eastAsia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</w:pP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National Taiwan University is an equal opportunity/affirmative action employer. Minorities and women are encouraged to apply.</w:t>
      </w:r>
    </w:p>
    <w:p w:rsidR="00CF44B0" w:rsidRDefault="00CF44B0" w:rsidP="00061F2F">
      <w:pPr>
        <w:jc w:val="both"/>
        <w:rPr>
          <w:color w:val="FF0000"/>
          <w:sz w:val="25"/>
          <w:szCs w:val="25"/>
        </w:rPr>
      </w:pPr>
    </w:p>
    <w:sectPr w:rsidR="00CF44B0" w:rsidSect="0094777D">
      <w:pgSz w:w="11906" w:h="16838"/>
      <w:pgMar w:top="709" w:right="1134" w:bottom="28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950" w:rsidRDefault="00EA4950">
      <w:r>
        <w:separator/>
      </w:r>
    </w:p>
  </w:endnote>
  <w:endnote w:type="continuationSeparator" w:id="0">
    <w:p w:rsidR="00EA4950" w:rsidRDefault="00EA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950" w:rsidRDefault="00EA4950">
      <w:r>
        <w:separator/>
      </w:r>
    </w:p>
  </w:footnote>
  <w:footnote w:type="continuationSeparator" w:id="0">
    <w:p w:rsidR="00EA4950" w:rsidRDefault="00EA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6F93"/>
    <w:multiLevelType w:val="hybridMultilevel"/>
    <w:tmpl w:val="C5ACF476"/>
    <w:lvl w:ilvl="0" w:tplc="E7820024">
      <w:start w:val="1"/>
      <w:numFmt w:val="decimal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8D655A"/>
    <w:multiLevelType w:val="hybridMultilevel"/>
    <w:tmpl w:val="D0142F8A"/>
    <w:lvl w:ilvl="0" w:tplc="D5744D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1277E5"/>
    <w:multiLevelType w:val="multilevel"/>
    <w:tmpl w:val="A3B041CC"/>
    <w:lvl w:ilvl="0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IwNzWwMLU0MbUwMrVU0lEKTi0uzszPAykwrAUAzRf5SiwAAAA="/>
  </w:docVars>
  <w:rsids>
    <w:rsidRoot w:val="00E67354"/>
    <w:rsid w:val="000260A2"/>
    <w:rsid w:val="00032DE9"/>
    <w:rsid w:val="000340FC"/>
    <w:rsid w:val="000467C2"/>
    <w:rsid w:val="000519BA"/>
    <w:rsid w:val="00053237"/>
    <w:rsid w:val="00061F2F"/>
    <w:rsid w:val="00072359"/>
    <w:rsid w:val="000867EB"/>
    <w:rsid w:val="000D2B6C"/>
    <w:rsid w:val="000F0562"/>
    <w:rsid w:val="000F37DB"/>
    <w:rsid w:val="000F3DEC"/>
    <w:rsid w:val="0010062E"/>
    <w:rsid w:val="00115980"/>
    <w:rsid w:val="0013579B"/>
    <w:rsid w:val="00153C4C"/>
    <w:rsid w:val="00160D0F"/>
    <w:rsid w:val="00160E98"/>
    <w:rsid w:val="001642DF"/>
    <w:rsid w:val="00181939"/>
    <w:rsid w:val="00183D40"/>
    <w:rsid w:val="001B3960"/>
    <w:rsid w:val="001D6DD6"/>
    <w:rsid w:val="00206B2D"/>
    <w:rsid w:val="00224171"/>
    <w:rsid w:val="0022508A"/>
    <w:rsid w:val="0023748B"/>
    <w:rsid w:val="0027692F"/>
    <w:rsid w:val="00282987"/>
    <w:rsid w:val="00291584"/>
    <w:rsid w:val="002C4E7A"/>
    <w:rsid w:val="002C7FAC"/>
    <w:rsid w:val="002E7CB1"/>
    <w:rsid w:val="003061DD"/>
    <w:rsid w:val="00310234"/>
    <w:rsid w:val="00320205"/>
    <w:rsid w:val="00374662"/>
    <w:rsid w:val="003839F3"/>
    <w:rsid w:val="003843DB"/>
    <w:rsid w:val="003B1125"/>
    <w:rsid w:val="003B417E"/>
    <w:rsid w:val="003D0C91"/>
    <w:rsid w:val="003E05EB"/>
    <w:rsid w:val="004042CB"/>
    <w:rsid w:val="0046176B"/>
    <w:rsid w:val="0046531C"/>
    <w:rsid w:val="004A22C0"/>
    <w:rsid w:val="004C2371"/>
    <w:rsid w:val="004C2EC5"/>
    <w:rsid w:val="004D031C"/>
    <w:rsid w:val="004E3995"/>
    <w:rsid w:val="004E6068"/>
    <w:rsid w:val="00546901"/>
    <w:rsid w:val="00553F6A"/>
    <w:rsid w:val="005571C6"/>
    <w:rsid w:val="005707E9"/>
    <w:rsid w:val="00573D5B"/>
    <w:rsid w:val="005A42E8"/>
    <w:rsid w:val="005C015C"/>
    <w:rsid w:val="005D640D"/>
    <w:rsid w:val="005F45FC"/>
    <w:rsid w:val="00610AF2"/>
    <w:rsid w:val="006162BD"/>
    <w:rsid w:val="006349D4"/>
    <w:rsid w:val="006365A6"/>
    <w:rsid w:val="0065557F"/>
    <w:rsid w:val="006610CC"/>
    <w:rsid w:val="00681654"/>
    <w:rsid w:val="00691D3E"/>
    <w:rsid w:val="007019EC"/>
    <w:rsid w:val="0071219D"/>
    <w:rsid w:val="007216B6"/>
    <w:rsid w:val="00724CDA"/>
    <w:rsid w:val="00744819"/>
    <w:rsid w:val="0075127C"/>
    <w:rsid w:val="00756D83"/>
    <w:rsid w:val="00756E04"/>
    <w:rsid w:val="00780BE0"/>
    <w:rsid w:val="007856E4"/>
    <w:rsid w:val="00787402"/>
    <w:rsid w:val="007C071B"/>
    <w:rsid w:val="007E103C"/>
    <w:rsid w:val="0080310F"/>
    <w:rsid w:val="00803622"/>
    <w:rsid w:val="00815B8D"/>
    <w:rsid w:val="00831E45"/>
    <w:rsid w:val="008620B1"/>
    <w:rsid w:val="008636EF"/>
    <w:rsid w:val="008A4CA8"/>
    <w:rsid w:val="008B5212"/>
    <w:rsid w:val="008D1DD1"/>
    <w:rsid w:val="008E1EC5"/>
    <w:rsid w:val="008F7801"/>
    <w:rsid w:val="009011F4"/>
    <w:rsid w:val="009103ED"/>
    <w:rsid w:val="00916ED9"/>
    <w:rsid w:val="00937AA1"/>
    <w:rsid w:val="0094777D"/>
    <w:rsid w:val="009616D7"/>
    <w:rsid w:val="009809F9"/>
    <w:rsid w:val="009832B1"/>
    <w:rsid w:val="009B6B1D"/>
    <w:rsid w:val="009E49C3"/>
    <w:rsid w:val="00A03763"/>
    <w:rsid w:val="00A06029"/>
    <w:rsid w:val="00A06BAA"/>
    <w:rsid w:val="00A270E9"/>
    <w:rsid w:val="00A31F88"/>
    <w:rsid w:val="00A433C5"/>
    <w:rsid w:val="00A4717E"/>
    <w:rsid w:val="00A47F9C"/>
    <w:rsid w:val="00A6019A"/>
    <w:rsid w:val="00A63E9B"/>
    <w:rsid w:val="00A861BE"/>
    <w:rsid w:val="00AB0001"/>
    <w:rsid w:val="00AB17A0"/>
    <w:rsid w:val="00AD411D"/>
    <w:rsid w:val="00AD4574"/>
    <w:rsid w:val="00B0087A"/>
    <w:rsid w:val="00B023AB"/>
    <w:rsid w:val="00B657F8"/>
    <w:rsid w:val="00B72DD6"/>
    <w:rsid w:val="00BC07E1"/>
    <w:rsid w:val="00BD0DD8"/>
    <w:rsid w:val="00BD19A2"/>
    <w:rsid w:val="00BE6FE6"/>
    <w:rsid w:val="00BF12E0"/>
    <w:rsid w:val="00C13A7D"/>
    <w:rsid w:val="00C22086"/>
    <w:rsid w:val="00C25692"/>
    <w:rsid w:val="00C30B59"/>
    <w:rsid w:val="00C30D4B"/>
    <w:rsid w:val="00C86D7C"/>
    <w:rsid w:val="00C92A6E"/>
    <w:rsid w:val="00CB2B77"/>
    <w:rsid w:val="00CB52D3"/>
    <w:rsid w:val="00CC7192"/>
    <w:rsid w:val="00CF44B0"/>
    <w:rsid w:val="00D27286"/>
    <w:rsid w:val="00D53A55"/>
    <w:rsid w:val="00D62A0C"/>
    <w:rsid w:val="00D63C1B"/>
    <w:rsid w:val="00D64A57"/>
    <w:rsid w:val="00D6753D"/>
    <w:rsid w:val="00D713C0"/>
    <w:rsid w:val="00D7435F"/>
    <w:rsid w:val="00D86BB6"/>
    <w:rsid w:val="00D87A46"/>
    <w:rsid w:val="00DA518C"/>
    <w:rsid w:val="00DC262B"/>
    <w:rsid w:val="00DC6C2A"/>
    <w:rsid w:val="00E11565"/>
    <w:rsid w:val="00E13528"/>
    <w:rsid w:val="00E50C61"/>
    <w:rsid w:val="00E619AB"/>
    <w:rsid w:val="00E67354"/>
    <w:rsid w:val="00EA4950"/>
    <w:rsid w:val="00EA614C"/>
    <w:rsid w:val="00ED30DB"/>
    <w:rsid w:val="00EE3CD8"/>
    <w:rsid w:val="00F161F2"/>
    <w:rsid w:val="00F517C1"/>
    <w:rsid w:val="00F9694B"/>
    <w:rsid w:val="00FC512A"/>
    <w:rsid w:val="00FD1F24"/>
    <w:rsid w:val="00F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50E881-6CE3-A644-A430-856FD877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161F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F37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bdr w:val="none" w:sz="0" w:space="0" w:color="auto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rPr>
      <w:rFonts w:ascii="Arial Unicode MS" w:eastAsia="Helvetica Neue" w:hAnsi="Arial Unicode MS" w:cs="Arial Unicode MS" w:hint="eastAsia"/>
      <w:color w:val="000000"/>
      <w:sz w:val="22"/>
      <w:szCs w:val="22"/>
      <w:lang w:val="zh-TW"/>
    </w:rPr>
  </w:style>
  <w:style w:type="character" w:customStyle="1" w:styleId="a5">
    <w:name w:val="無"/>
  </w:style>
  <w:style w:type="character" w:customStyle="1" w:styleId="Hyperlink0">
    <w:name w:val="Hyperlink.0"/>
    <w:basedOn w:val="a5"/>
    <w:rPr>
      <w:color w:val="0077BA"/>
    </w:rPr>
  </w:style>
  <w:style w:type="paragraph" w:styleId="a6">
    <w:name w:val="header"/>
    <w:basedOn w:val="a"/>
    <w:link w:val="a7"/>
    <w:uiPriority w:val="99"/>
    <w:unhideWhenUsed/>
    <w:rsid w:val="009B6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6B1D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9B6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6B1D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02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023AB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CC719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F44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bdr w:val="none" w:sz="0" w:space="0" w:color="auto"/>
      <w:lang w:eastAsia="zh-TW"/>
    </w:rPr>
  </w:style>
  <w:style w:type="character" w:customStyle="1" w:styleId="20">
    <w:name w:val="標題 2 字元"/>
    <w:basedOn w:val="a0"/>
    <w:link w:val="2"/>
    <w:uiPriority w:val="9"/>
    <w:rsid w:val="000F37DB"/>
    <w:rPr>
      <w:rFonts w:ascii="新細明體" w:eastAsia="新細明體" w:hAnsi="新細明體" w:cs="新細明體"/>
      <w:b/>
      <w:bCs/>
      <w:sz w:val="36"/>
      <w:szCs w:val="36"/>
      <w:bdr w:val="none" w:sz="0" w:space="0" w:color="auto"/>
    </w:rPr>
  </w:style>
  <w:style w:type="character" w:styleId="ad">
    <w:name w:val="Emphasis"/>
    <w:basedOn w:val="a0"/>
    <w:uiPriority w:val="20"/>
    <w:qFormat/>
    <w:rsid w:val="000F37DB"/>
    <w:rPr>
      <w:i/>
      <w:iCs/>
    </w:rPr>
  </w:style>
  <w:style w:type="table" w:styleId="ae">
    <w:name w:val="Table Grid"/>
    <w:basedOn w:val="a1"/>
    <w:uiPriority w:val="39"/>
    <w:rsid w:val="00F16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F161F2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verhuang@nt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og.ntu.edu.tw/index.php/en/people/professors?id=8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2020-06-15T02:41:00Z</cp:lastPrinted>
  <dcterms:created xsi:type="dcterms:W3CDTF">2021-10-15T00:21:00Z</dcterms:created>
  <dcterms:modified xsi:type="dcterms:W3CDTF">2021-10-15T00:21:00Z</dcterms:modified>
</cp:coreProperties>
</file>