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3C6" w:rsidRDefault="00AA23C6" w:rsidP="00AA23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CD4474">
        <w:rPr>
          <w:rFonts w:ascii="標楷體" w:eastAsia="標楷體" w:hAnsi="標楷體" w:hint="eastAsia"/>
          <w:b/>
          <w:sz w:val="40"/>
        </w:rPr>
        <w:t>國立中央大學</w:t>
      </w:r>
    </w:p>
    <w:p w:rsidR="00AA23C6" w:rsidRPr="00CD4474" w:rsidRDefault="00AA23C6" w:rsidP="00AA23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地震災害鏈風險評估及管理研究中心</w:t>
      </w:r>
    </w:p>
    <w:p w:rsidR="00AA23C6" w:rsidRDefault="00AA23C6" w:rsidP="008F611C">
      <w:pPr>
        <w:spacing w:after="240"/>
        <w:jc w:val="center"/>
        <w:outlineLvl w:val="0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暑期大專實習生申請表</w:t>
      </w:r>
    </w:p>
    <w:p w:rsidR="00AA23C6" w:rsidRPr="00EE0A0F" w:rsidRDefault="00AA23C6" w:rsidP="00AA23C6">
      <w:pPr>
        <w:rPr>
          <w:rFonts w:ascii="新細明體" w:eastAsia="新細明體" w:hAnsi="新細明體"/>
          <w:sz w:val="44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Pr="00EE0A0F">
        <w:rPr>
          <w:rFonts w:ascii="Times New Roman" w:eastAsia="標楷體" w:hAnsi="Times New Roman" w:cs="Times New Roman" w:hint="eastAsia"/>
          <w:sz w:val="28"/>
        </w:rPr>
        <w:t>填寫個人基本資料</w:t>
      </w:r>
    </w:p>
    <w:tbl>
      <w:tblPr>
        <w:tblStyle w:val="a5"/>
        <w:tblW w:w="9627" w:type="dxa"/>
        <w:jc w:val="center"/>
        <w:tblLook w:val="04A0" w:firstRow="1" w:lastRow="0" w:firstColumn="1" w:lastColumn="0" w:noHBand="0" w:noVBand="1"/>
      </w:tblPr>
      <w:tblGrid>
        <w:gridCol w:w="2517"/>
        <w:gridCol w:w="2370"/>
        <w:gridCol w:w="2370"/>
        <w:gridCol w:w="2370"/>
      </w:tblGrid>
      <w:tr w:rsidR="00AA23C6" w:rsidRPr="00D52CB6" w:rsidTr="00AA23C6">
        <w:trPr>
          <w:trHeight w:val="508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52CB6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AA23C6" w:rsidRPr="00D52CB6" w:rsidTr="00AA23C6">
        <w:trPr>
          <w:trHeight w:val="487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就讀學校/系級</w:t>
            </w:r>
          </w:p>
        </w:tc>
        <w:tc>
          <w:tcPr>
            <w:tcW w:w="7110" w:type="dxa"/>
            <w:gridSpan w:val="3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 xml:space="preserve">                 大學                   系         年級</w:t>
            </w:r>
          </w:p>
        </w:tc>
      </w:tr>
      <w:tr w:rsidR="00AA23C6" w:rsidRPr="00D52CB6" w:rsidTr="00AA23C6">
        <w:trPr>
          <w:trHeight w:val="508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370" w:type="dxa"/>
            <w:vAlign w:val="bottom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A23C6" w:rsidRPr="00EE0A0F" w:rsidRDefault="00AA23C6" w:rsidP="00AA23C6">
      <w:pPr>
        <w:spacing w:before="240" w:after="240"/>
        <w:rPr>
          <w:rFonts w:ascii="Times New Roman" w:eastAsia="標楷體" w:hAnsi="Times New Roman" w:cs="Times New Roman"/>
          <w:sz w:val="28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Pr="00EE0A0F">
        <w:rPr>
          <w:rFonts w:ascii="Times New Roman" w:eastAsia="標楷體" w:hAnsi="Times New Roman" w:cs="Times New Roman" w:hint="eastAsia"/>
          <w:sz w:val="28"/>
        </w:rPr>
        <w:t>為什麼對本實習感興趣（</w:t>
      </w:r>
      <w:r w:rsidRPr="00EE0A0F">
        <w:rPr>
          <w:rFonts w:ascii="Times New Roman" w:eastAsia="標楷體" w:hAnsi="Times New Roman" w:cs="Times New Roman"/>
          <w:sz w:val="28"/>
        </w:rPr>
        <w:t>300</w:t>
      </w:r>
      <w:r w:rsidRPr="00EE0A0F">
        <w:rPr>
          <w:rFonts w:ascii="Times New Roman" w:eastAsia="標楷體" w:hAnsi="Times New Roman" w:cs="Times New Roman" w:hint="eastAsia"/>
          <w:sz w:val="28"/>
        </w:rPr>
        <w:t>字以內簡述）</w:t>
      </w:r>
    </w:p>
    <w:tbl>
      <w:tblPr>
        <w:tblStyle w:val="a5"/>
        <w:tblW w:w="9578" w:type="dxa"/>
        <w:jc w:val="center"/>
        <w:tblLook w:val="04A0" w:firstRow="1" w:lastRow="0" w:firstColumn="1" w:lastColumn="0" w:noHBand="0" w:noVBand="1"/>
      </w:tblPr>
      <w:tblGrid>
        <w:gridCol w:w="9578"/>
      </w:tblGrid>
      <w:tr w:rsidR="00AA23C6" w:rsidTr="00AA23C6">
        <w:trPr>
          <w:trHeight w:val="5817"/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6" w:rsidRDefault="00AA23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23C6" w:rsidRDefault="00AA23C6" w:rsidP="00AA23C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(</w:t>
      </w:r>
      <w:r>
        <w:rPr>
          <w:rFonts w:ascii="Times New Roman" w:eastAsia="標楷體" w:hAnsi="Times New Roman" w:cs="Times New Roman" w:hint="eastAsia"/>
        </w:rPr>
        <w:t>續下頁</w:t>
      </w:r>
      <w:r>
        <w:rPr>
          <w:rFonts w:ascii="Times New Roman" w:eastAsia="標楷體" w:hAnsi="Times New Roman" w:cs="Times New Roman"/>
        </w:rPr>
        <w:t>)</w:t>
      </w:r>
    </w:p>
    <w:p w:rsidR="00AA23C6" w:rsidRPr="00AA23C6" w:rsidRDefault="00AA23C6" w:rsidP="00AA23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應聘方式：請將應備資料寄至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 xml:space="preserve"> </w:t>
      </w:r>
      <w:r w:rsidR="00DC12AE">
        <w:rPr>
          <w:rFonts w:ascii="Times New Roman" w:eastAsia="標楷體" w:hAnsi="Times New Roman" w:cs="Times New Roman" w:hint="eastAsia"/>
          <w:color w:val="808080" w:themeColor="background1" w:themeShade="80"/>
        </w:rPr>
        <w:t>c</w:t>
      </w:r>
      <w:r w:rsidR="00DC12AE">
        <w:rPr>
          <w:rFonts w:ascii="Times New Roman" w:eastAsia="標楷體" w:hAnsi="Times New Roman" w:cs="Times New Roman"/>
          <w:color w:val="808080" w:themeColor="background1" w:themeShade="80"/>
        </w:rPr>
        <w:t>hiahui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@e-dream.tw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（</w:t>
      </w:r>
      <w:r w:rsidR="00DC12AE">
        <w:rPr>
          <w:rFonts w:ascii="Times New Roman" w:eastAsia="標楷體" w:hAnsi="Times New Roman" w:cs="Times New Roman" w:hint="eastAsia"/>
          <w:color w:val="808080" w:themeColor="background1" w:themeShade="80"/>
        </w:rPr>
        <w:t>王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小姐）</w:t>
      </w:r>
    </w:p>
    <w:p w:rsidR="00AA23C6" w:rsidRPr="00AA23C6" w:rsidRDefault="00AA23C6" w:rsidP="00AA23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主旨註明「應徵</w:t>
      </w:r>
      <w:r w:rsidR="00DC12AE">
        <w:rPr>
          <w:rFonts w:ascii="Times New Roman" w:eastAsia="標楷體" w:hAnsi="Times New Roman" w:cs="Times New Roman" w:hint="eastAsia"/>
          <w:color w:val="808080" w:themeColor="background1" w:themeShade="80"/>
        </w:rPr>
        <w:t>2</w:t>
      </w:r>
      <w:r w:rsidR="00DC12AE">
        <w:rPr>
          <w:rFonts w:ascii="Times New Roman" w:eastAsia="標楷體" w:hAnsi="Times New Roman" w:cs="Times New Roman"/>
          <w:color w:val="808080" w:themeColor="background1" w:themeShade="80"/>
        </w:rPr>
        <w:t xml:space="preserve">023 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E-</w:t>
      </w:r>
      <w:proofErr w:type="spellStart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DREaM</w:t>
      </w:r>
      <w:proofErr w:type="spellEnd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暑期實習」</w:t>
      </w:r>
    </w:p>
    <w:p w:rsidR="00AA23C6" w:rsidRPr="00AA23C6" w:rsidRDefault="00AA23C6" w:rsidP="00AA23C6">
      <w:pPr>
        <w:jc w:val="right"/>
        <w:rPr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(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聯絡電話：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03-4262419)</w:t>
      </w:r>
    </w:p>
    <w:p w:rsidR="00AA23C6" w:rsidRDefault="00AA23C6" w:rsidP="00CB51C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A23C6" w:rsidRDefault="00CB51C6" w:rsidP="00CB51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lastRenderedPageBreak/>
        <w:t>國立中央大學</w:t>
      </w:r>
    </w:p>
    <w:p w:rsidR="00CB51C6" w:rsidRPr="00CD4474" w:rsidRDefault="00CB51C6" w:rsidP="00CB51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地震災害鏈風險評估及管理研究中心</w:t>
      </w:r>
    </w:p>
    <w:p w:rsidR="00CB51C6" w:rsidRPr="00CD4474" w:rsidRDefault="00CB51C6" w:rsidP="00823A7E">
      <w:pPr>
        <w:ind w:leftChars="-177" w:left="-425" w:rightChars="-201" w:right="-482"/>
        <w:jc w:val="center"/>
        <w:outlineLvl w:val="0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暑期大專實習生申請表</w:t>
      </w:r>
    </w:p>
    <w:p w:rsidR="00CB51C6" w:rsidRPr="00EE0A0F" w:rsidRDefault="00AA23C6" w:rsidP="007C0CE3">
      <w:pPr>
        <w:spacing w:before="240"/>
        <w:ind w:leftChars="177" w:left="425"/>
        <w:rPr>
          <w:rFonts w:ascii="標楷體" w:eastAsia="標楷體" w:hAnsi="標楷體"/>
          <w:sz w:val="28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="00CB51C6" w:rsidRPr="00EE0A0F">
        <w:rPr>
          <w:rFonts w:ascii="標楷體" w:eastAsia="標楷體" w:hAnsi="標楷體" w:hint="eastAsia"/>
          <w:sz w:val="28"/>
        </w:rPr>
        <w:t>感興趣的實習課題（</w:t>
      </w:r>
      <w:r w:rsidRPr="00EE0A0F">
        <w:rPr>
          <w:rFonts w:ascii="Times New Roman" w:eastAsia="標楷體" w:hAnsi="Times New Roman" w:cs="Times New Roman" w:hint="eastAsia"/>
          <w:kern w:val="0"/>
          <w:sz w:val="28"/>
        </w:rPr>
        <w:t>請排序</w:t>
      </w:r>
      <w:r w:rsidRPr="00EE0A0F">
        <w:rPr>
          <w:rFonts w:ascii="Times New Roman" w:eastAsia="標楷體" w:hAnsi="Times New Roman" w:cs="Times New Roman"/>
          <w:kern w:val="0"/>
          <w:sz w:val="28"/>
        </w:rPr>
        <w:t>1~1</w:t>
      </w:r>
      <w:r w:rsidR="00162FD6">
        <w:rPr>
          <w:rFonts w:ascii="Times New Roman" w:eastAsia="標楷體" w:hAnsi="Times New Roman" w:cs="Times New Roman" w:hint="eastAsia"/>
          <w:kern w:val="0"/>
          <w:sz w:val="28"/>
        </w:rPr>
        <w:t>4</w:t>
      </w:r>
      <w:r w:rsidRPr="00EE0A0F">
        <w:rPr>
          <w:rFonts w:ascii="Times New Roman" w:eastAsia="標楷體" w:hAnsi="Times New Roman" w:cs="Times New Roman" w:hint="eastAsia"/>
          <w:kern w:val="0"/>
          <w:sz w:val="28"/>
        </w:rPr>
        <w:t>、至少選一項）</w:t>
      </w:r>
      <w:r w:rsidR="00CB51C6" w:rsidRPr="00EE0A0F">
        <w:rPr>
          <w:rFonts w:ascii="標楷體" w:eastAsia="標楷體" w:hAnsi="標楷體" w:hint="eastAsia"/>
          <w:sz w:val="28"/>
        </w:rPr>
        <w:t>：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>(  )</w:t>
      </w:r>
      <w:r w:rsidR="00CB51C6" w:rsidRPr="007C0CE3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1.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高時空地溫</w:t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地熱變化與斷層活動之相關性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2.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衛星雷達差分干涉測量觀測大區域之地表變形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3.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1867</w:t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基隆海嘯再分析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4.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機器學習</w:t>
      </w:r>
      <w:proofErr w:type="gramStart"/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在井測資料分析</w:t>
      </w:r>
      <w:proofErr w:type="gramEnd"/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上之應用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5.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山崩機制與運動模型：降雨與地震觸發因子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6.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米</w:t>
      </w:r>
      <w:proofErr w:type="gramStart"/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崙</w:t>
      </w:r>
      <w:proofErr w:type="gramEnd"/>
      <w:r w:rsidR="00823A7E" w:rsidRPr="007C0CE3">
        <w:rPr>
          <w:rFonts w:ascii="Times New Roman" w:eastAsia="標楷體" w:hAnsi="Times New Roman" w:cs="Times New Roman" w:hint="eastAsia"/>
          <w:sz w:val="26"/>
          <w:szCs w:val="26"/>
        </w:rPr>
        <w:t>斷層井下監測系統訊號初探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DC12AE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7.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台灣地震風險分析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8.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中大規模地震情境模擬：以台灣西南部區域為例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467656">
      <w:pPr>
        <w:spacing w:line="360" w:lineRule="auto"/>
        <w:ind w:leftChars="177" w:left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9.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以</w:t>
      </w:r>
      <w:proofErr w:type="gramStart"/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岩石旋剪試驗</w:t>
      </w:r>
      <w:proofErr w:type="gramEnd"/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探討米崙斷層的摩擦行為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10.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微地動單站頻譜的方向性初探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11.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評估地動</w:t>
      </w:r>
      <w:proofErr w:type="gramStart"/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預估式對台灣</w:t>
      </w:r>
      <w:proofErr w:type="gramEnd"/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地震預警系統之適用性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CB51C6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>12.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2022</w:t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年池上地震事件斷層位移危害探討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910FC1" w:rsidRPr="007C0CE3" w:rsidRDefault="00910FC1" w:rsidP="007C0CE3">
      <w:pPr>
        <w:spacing w:line="360" w:lineRule="auto"/>
        <w:ind w:leftChars="177" w:left="425"/>
        <w:rPr>
          <w:rFonts w:ascii="Times New Roman" w:eastAsia="標楷體" w:hAnsi="Times New Roman" w:cs="Times New Roman"/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 xml:space="preserve">13. </w:t>
      </w:r>
      <w:r w:rsidR="00CB51C6"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人造衛星及地面地磁站大地磁變資料處理與反演算分析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；</w:t>
      </w:r>
    </w:p>
    <w:p w:rsidR="00AA23C6" w:rsidRPr="007C0CE3" w:rsidRDefault="00AA23C6" w:rsidP="007C0CE3">
      <w:pPr>
        <w:spacing w:line="360" w:lineRule="auto"/>
        <w:ind w:leftChars="177" w:left="425"/>
        <w:rPr>
          <w:sz w:val="26"/>
          <w:szCs w:val="26"/>
        </w:rPr>
      </w:pPr>
      <w:r w:rsidRPr="007C0CE3">
        <w:rPr>
          <w:rFonts w:ascii="新細明體" w:eastAsia="新細明體" w:hAnsi="新細明體" w:hint="eastAsia"/>
          <w:sz w:val="26"/>
          <w:szCs w:val="26"/>
        </w:rPr>
        <w:t xml:space="preserve">(  ) </w:t>
      </w:r>
      <w:r w:rsidRPr="007C0CE3">
        <w:rPr>
          <w:rFonts w:ascii="Times New Roman" w:eastAsia="標楷體" w:hAnsi="Times New Roman" w:cs="Times New Roman"/>
          <w:sz w:val="26"/>
          <w:szCs w:val="26"/>
        </w:rPr>
        <w:t>1</w:t>
      </w:r>
      <w:r w:rsidRPr="007C0CE3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7C0CE3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7C0CE3">
        <w:rPr>
          <w:rFonts w:ascii="Times New Roman" w:eastAsia="標楷體" w:hAnsi="Times New Roman" w:cs="Times New Roman"/>
          <w:sz w:val="26"/>
          <w:szCs w:val="26"/>
        </w:rPr>
        <w:tab/>
      </w:r>
      <w:r w:rsidR="005E7182">
        <w:rPr>
          <w:rFonts w:ascii="Times New Roman" w:eastAsia="標楷體" w:hAnsi="Times New Roman" w:cs="Times New Roman" w:hint="eastAsia"/>
          <w:sz w:val="26"/>
          <w:szCs w:val="26"/>
        </w:rPr>
        <w:t>地</w:t>
      </w:r>
      <w:r w:rsidR="007C0CE3" w:rsidRPr="007C0CE3">
        <w:rPr>
          <w:rFonts w:ascii="Times New Roman" w:eastAsia="標楷體" w:hAnsi="Times New Roman" w:cs="Times New Roman" w:hint="eastAsia"/>
          <w:sz w:val="26"/>
          <w:szCs w:val="26"/>
        </w:rPr>
        <w:t>電阻法於山崩、水資源、環境汙染之應用</w:t>
      </w:r>
      <w:r w:rsidR="00467656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C0CE3" w:rsidRDefault="007C0CE3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BC59B8" w:rsidRDefault="00BC59B8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BC59B8" w:rsidRDefault="00BC59B8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EE0A0F" w:rsidRDefault="00EE0A0F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7C0CE3" w:rsidRPr="00AA23C6" w:rsidRDefault="007C0CE3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DC12AE" w:rsidRPr="00AA23C6" w:rsidRDefault="00DC12AE" w:rsidP="00DC12AE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應聘方式：請將應備資料寄至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 xml:space="preserve"> </w:t>
      </w:r>
      <w:r>
        <w:rPr>
          <w:rFonts w:ascii="Times New Roman" w:eastAsia="標楷體" w:hAnsi="Times New Roman" w:cs="Times New Roman" w:hint="eastAsia"/>
          <w:color w:val="808080" w:themeColor="background1" w:themeShade="80"/>
        </w:rPr>
        <w:t>c</w:t>
      </w:r>
      <w:r>
        <w:rPr>
          <w:rFonts w:ascii="Times New Roman" w:eastAsia="標楷體" w:hAnsi="Times New Roman" w:cs="Times New Roman"/>
          <w:color w:val="808080" w:themeColor="background1" w:themeShade="80"/>
        </w:rPr>
        <w:t>hiahui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@e-dream.tw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（</w:t>
      </w:r>
      <w:r>
        <w:rPr>
          <w:rFonts w:ascii="Times New Roman" w:eastAsia="標楷體" w:hAnsi="Times New Roman" w:cs="Times New Roman" w:hint="eastAsia"/>
          <w:color w:val="808080" w:themeColor="background1" w:themeShade="80"/>
        </w:rPr>
        <w:t>王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小姐）</w:t>
      </w:r>
    </w:p>
    <w:p w:rsidR="00DC12AE" w:rsidRPr="00AA23C6" w:rsidRDefault="00DC12AE" w:rsidP="00DC12AE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主旨註明「應徵</w:t>
      </w:r>
      <w:r>
        <w:rPr>
          <w:rFonts w:ascii="Times New Roman" w:eastAsia="標楷體" w:hAnsi="Times New Roman" w:cs="Times New Roman" w:hint="eastAsia"/>
          <w:color w:val="808080" w:themeColor="background1" w:themeShade="80"/>
        </w:rPr>
        <w:t>2</w:t>
      </w:r>
      <w:r>
        <w:rPr>
          <w:rFonts w:ascii="Times New Roman" w:eastAsia="標楷體" w:hAnsi="Times New Roman" w:cs="Times New Roman"/>
          <w:color w:val="808080" w:themeColor="background1" w:themeShade="80"/>
        </w:rPr>
        <w:t xml:space="preserve">023 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E-</w:t>
      </w:r>
      <w:proofErr w:type="spellStart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DREaM</w:t>
      </w:r>
      <w:proofErr w:type="spellEnd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暑期實習」</w:t>
      </w:r>
    </w:p>
    <w:p w:rsidR="00DC12AE" w:rsidRPr="00AA23C6" w:rsidRDefault="00DC12AE" w:rsidP="00DC12AE">
      <w:pPr>
        <w:jc w:val="right"/>
        <w:rPr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(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聯絡電話：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03-4262419)</w:t>
      </w:r>
    </w:p>
    <w:sectPr w:rsidR="00DC12AE" w:rsidRPr="00AA23C6" w:rsidSect="00DC12AE">
      <w:headerReference w:type="default" r:id="rId7"/>
      <w:pgSz w:w="11906" w:h="16838"/>
      <w:pgMar w:top="1657" w:right="1080" w:bottom="1440" w:left="1080" w:header="851" w:footer="992" w:gutter="0"/>
      <w:pgNumType w:fmt="taiwaneseCountingThousand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2B" w:rsidRDefault="00F1632B" w:rsidP="00DC12AE">
      <w:r>
        <w:separator/>
      </w:r>
    </w:p>
  </w:endnote>
  <w:endnote w:type="continuationSeparator" w:id="0">
    <w:p w:rsidR="00F1632B" w:rsidRDefault="00F1632B" w:rsidP="00D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2B" w:rsidRDefault="00F1632B" w:rsidP="00DC12AE">
      <w:r>
        <w:separator/>
      </w:r>
    </w:p>
  </w:footnote>
  <w:footnote w:type="continuationSeparator" w:id="0">
    <w:p w:rsidR="00F1632B" w:rsidRDefault="00F1632B" w:rsidP="00DC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AE" w:rsidRDefault="00DC12AE" w:rsidP="00DC12AE">
    <w:pPr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附錄</w:t>
    </w:r>
    <w:proofErr w:type="gramStart"/>
    <w:r>
      <w:rPr>
        <w:rFonts w:ascii="標楷體" w:eastAsia="標楷體" w:hAnsi="標楷體" w:hint="eastAsia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ACBE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A607A0C"/>
    <w:multiLevelType w:val="hybridMultilevel"/>
    <w:tmpl w:val="F5E84622"/>
    <w:lvl w:ilvl="0" w:tplc="A6DA9A5A">
      <w:start w:val="5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23313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3C68B1"/>
    <w:multiLevelType w:val="hybridMultilevel"/>
    <w:tmpl w:val="A692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1D030F"/>
    <w:multiLevelType w:val="hybridMultilevel"/>
    <w:tmpl w:val="0BE0E2FA"/>
    <w:lvl w:ilvl="0" w:tplc="8DE2B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3E7471"/>
    <w:multiLevelType w:val="hybridMultilevel"/>
    <w:tmpl w:val="9A3C92F4"/>
    <w:lvl w:ilvl="0" w:tplc="39168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C6"/>
    <w:rsid w:val="000334D8"/>
    <w:rsid w:val="00071B22"/>
    <w:rsid w:val="00076EBF"/>
    <w:rsid w:val="000866BD"/>
    <w:rsid w:val="000A1AE9"/>
    <w:rsid w:val="000C636A"/>
    <w:rsid w:val="000D6507"/>
    <w:rsid w:val="001070C1"/>
    <w:rsid w:val="00144CA3"/>
    <w:rsid w:val="00162FD6"/>
    <w:rsid w:val="001857D7"/>
    <w:rsid w:val="001F3165"/>
    <w:rsid w:val="00203DA6"/>
    <w:rsid w:val="00276688"/>
    <w:rsid w:val="002C66FF"/>
    <w:rsid w:val="002D00FE"/>
    <w:rsid w:val="002D185D"/>
    <w:rsid w:val="002E79DA"/>
    <w:rsid w:val="00327611"/>
    <w:rsid w:val="003F506E"/>
    <w:rsid w:val="0044134B"/>
    <w:rsid w:val="00467656"/>
    <w:rsid w:val="004C3D0B"/>
    <w:rsid w:val="004D2941"/>
    <w:rsid w:val="004F6A05"/>
    <w:rsid w:val="00501574"/>
    <w:rsid w:val="005204E4"/>
    <w:rsid w:val="00584E14"/>
    <w:rsid w:val="005B57F7"/>
    <w:rsid w:val="005E4F6B"/>
    <w:rsid w:val="005E7182"/>
    <w:rsid w:val="005F5248"/>
    <w:rsid w:val="005F542F"/>
    <w:rsid w:val="00624853"/>
    <w:rsid w:val="00653D3F"/>
    <w:rsid w:val="00687C6A"/>
    <w:rsid w:val="006B21C6"/>
    <w:rsid w:val="006B5D44"/>
    <w:rsid w:val="006B73CD"/>
    <w:rsid w:val="006D66E4"/>
    <w:rsid w:val="00703411"/>
    <w:rsid w:val="007566E8"/>
    <w:rsid w:val="00791141"/>
    <w:rsid w:val="007B7703"/>
    <w:rsid w:val="007C0CE3"/>
    <w:rsid w:val="007C2D05"/>
    <w:rsid w:val="007F64AB"/>
    <w:rsid w:val="00811A23"/>
    <w:rsid w:val="00823A7E"/>
    <w:rsid w:val="00853072"/>
    <w:rsid w:val="008975DD"/>
    <w:rsid w:val="008A2AC5"/>
    <w:rsid w:val="008D4D60"/>
    <w:rsid w:val="008F611C"/>
    <w:rsid w:val="00905505"/>
    <w:rsid w:val="00910FC1"/>
    <w:rsid w:val="00987FC3"/>
    <w:rsid w:val="00991BF2"/>
    <w:rsid w:val="009C6B6D"/>
    <w:rsid w:val="009D7450"/>
    <w:rsid w:val="009E2E02"/>
    <w:rsid w:val="00A02A46"/>
    <w:rsid w:val="00AA23C6"/>
    <w:rsid w:val="00AD0DBB"/>
    <w:rsid w:val="00B2581D"/>
    <w:rsid w:val="00B97A2D"/>
    <w:rsid w:val="00BA3455"/>
    <w:rsid w:val="00BA7A3F"/>
    <w:rsid w:val="00BB6A89"/>
    <w:rsid w:val="00BC59B8"/>
    <w:rsid w:val="00C01A2A"/>
    <w:rsid w:val="00C20A16"/>
    <w:rsid w:val="00C215BA"/>
    <w:rsid w:val="00C700C9"/>
    <w:rsid w:val="00CA46D4"/>
    <w:rsid w:val="00CA51D2"/>
    <w:rsid w:val="00CB51C6"/>
    <w:rsid w:val="00CD4012"/>
    <w:rsid w:val="00CD4474"/>
    <w:rsid w:val="00CE5233"/>
    <w:rsid w:val="00CF1070"/>
    <w:rsid w:val="00D251C3"/>
    <w:rsid w:val="00D5266C"/>
    <w:rsid w:val="00DA11EF"/>
    <w:rsid w:val="00DB690A"/>
    <w:rsid w:val="00DC09C0"/>
    <w:rsid w:val="00DC12AE"/>
    <w:rsid w:val="00DD30E7"/>
    <w:rsid w:val="00E1148C"/>
    <w:rsid w:val="00E302F7"/>
    <w:rsid w:val="00E52234"/>
    <w:rsid w:val="00E855D4"/>
    <w:rsid w:val="00EA247F"/>
    <w:rsid w:val="00EC3830"/>
    <w:rsid w:val="00EE0A0F"/>
    <w:rsid w:val="00F1632B"/>
    <w:rsid w:val="00F43258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95540-4545-4F70-9A34-F9DB6E3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B51C6"/>
    <w:pPr>
      <w:widowControl w:val="0"/>
    </w:pPr>
  </w:style>
  <w:style w:type="paragraph" w:styleId="1">
    <w:name w:val="heading 1"/>
    <w:basedOn w:val="a1"/>
    <w:next w:val="a0"/>
    <w:link w:val="10"/>
    <w:uiPriority w:val="9"/>
    <w:qFormat/>
    <w:rsid w:val="007C0CE3"/>
    <w:pPr>
      <w:keepNext/>
      <w:spacing w:before="0" w:after="0"/>
      <w:jc w:val="left"/>
    </w:pPr>
    <w:rPr>
      <w:rFonts w:ascii="Times New Roman" w:eastAsia="標楷體" w:hAnsi="Times New Roman" w:cs="標楷體"/>
      <w:bCs w:val="0"/>
      <w:kern w:val="52"/>
      <w:sz w:val="40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7566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B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DC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DC12A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C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C12AE"/>
    <w:rPr>
      <w:sz w:val="20"/>
      <w:szCs w:val="20"/>
    </w:rPr>
  </w:style>
  <w:style w:type="character" w:styleId="aa">
    <w:name w:val="Hyperlink"/>
    <w:basedOn w:val="a2"/>
    <w:uiPriority w:val="99"/>
    <w:unhideWhenUsed/>
    <w:rsid w:val="00DC12AE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DC12AE"/>
    <w:rPr>
      <w:color w:val="605E5C"/>
      <w:shd w:val="clear" w:color="auto" w:fill="E1DFDD"/>
    </w:rPr>
  </w:style>
  <w:style w:type="character" w:styleId="ac">
    <w:name w:val="FollowedHyperlink"/>
    <w:basedOn w:val="a2"/>
    <w:uiPriority w:val="99"/>
    <w:semiHidden/>
    <w:unhideWhenUsed/>
    <w:rsid w:val="00DC12AE"/>
    <w:rPr>
      <w:color w:val="954F72" w:themeColor="followedHyperlink"/>
      <w:u w:val="single"/>
    </w:rPr>
  </w:style>
  <w:style w:type="paragraph" w:styleId="ad">
    <w:name w:val="List Paragraph"/>
    <w:basedOn w:val="a0"/>
    <w:uiPriority w:val="34"/>
    <w:qFormat/>
    <w:rsid w:val="00BA7A3F"/>
    <w:pPr>
      <w:ind w:leftChars="200" w:left="480"/>
    </w:pPr>
  </w:style>
  <w:style w:type="character" w:customStyle="1" w:styleId="10">
    <w:name w:val="標題 1 字元"/>
    <w:basedOn w:val="a2"/>
    <w:link w:val="1"/>
    <w:uiPriority w:val="9"/>
    <w:rsid w:val="007C0CE3"/>
    <w:rPr>
      <w:rFonts w:ascii="Times New Roman" w:eastAsia="標楷體" w:hAnsi="Times New Roman" w:cs="標楷體"/>
      <w:b/>
      <w:kern w:val="52"/>
      <w:sz w:val="40"/>
      <w:szCs w:val="52"/>
    </w:rPr>
  </w:style>
  <w:style w:type="character" w:customStyle="1" w:styleId="20">
    <w:name w:val="標題 2 字元"/>
    <w:basedOn w:val="a2"/>
    <w:link w:val="2"/>
    <w:uiPriority w:val="9"/>
    <w:rsid w:val="007566E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1">
    <w:name w:val="Title"/>
    <w:basedOn w:val="a0"/>
    <w:next w:val="a0"/>
    <w:link w:val="ae"/>
    <w:uiPriority w:val="10"/>
    <w:qFormat/>
    <w:rsid w:val="00823A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1"/>
    <w:uiPriority w:val="10"/>
    <w:rsid w:val="00823A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2C66FF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saean520@gmail.com</dc:creator>
  <cp:keywords/>
  <dc:description/>
  <cp:lastModifiedBy>bonnie</cp:lastModifiedBy>
  <cp:revision>2</cp:revision>
  <dcterms:created xsi:type="dcterms:W3CDTF">2023-01-16T23:48:00Z</dcterms:created>
  <dcterms:modified xsi:type="dcterms:W3CDTF">2023-01-16T23:48:00Z</dcterms:modified>
</cp:coreProperties>
</file>